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EAD87" w14:textId="77777777" w:rsidR="007B3853" w:rsidRPr="00C509B8" w:rsidRDefault="007B3853" w:rsidP="00C509B8">
      <w:pPr>
        <w:pStyle w:val="1"/>
        <w:keepNext/>
        <w:keepLines/>
        <w:spacing w:line="580" w:lineRule="exact"/>
        <w:jc w:val="left"/>
        <w:rPr>
          <w:rFonts w:eastAsia="方正小标宋简体" w:hAnsi="黑体"/>
          <w:b w:val="0"/>
          <w:bCs/>
          <w:kern w:val="44"/>
          <w:sz w:val="32"/>
          <w:szCs w:val="44"/>
        </w:rPr>
      </w:pPr>
      <w:r w:rsidRPr="00C509B8">
        <w:rPr>
          <w:rFonts w:eastAsia="方正小标宋简体" w:hAnsi="黑体" w:hint="eastAsia"/>
          <w:b w:val="0"/>
          <w:bCs/>
          <w:kern w:val="44"/>
          <w:sz w:val="32"/>
          <w:szCs w:val="44"/>
        </w:rPr>
        <w:t>附件</w:t>
      </w:r>
      <w:r w:rsidRPr="00C509B8">
        <w:rPr>
          <w:rFonts w:eastAsia="方正小标宋简体" w:hAnsi="黑体" w:hint="eastAsia"/>
          <w:b w:val="0"/>
          <w:bCs/>
          <w:kern w:val="44"/>
          <w:sz w:val="32"/>
          <w:szCs w:val="44"/>
        </w:rPr>
        <w:t>2</w:t>
      </w:r>
    </w:p>
    <w:p w14:paraId="65A4094E" w14:textId="77777777" w:rsidR="007B3853" w:rsidRPr="00106B6F" w:rsidRDefault="007B3853" w:rsidP="004300E2">
      <w:pPr>
        <w:tabs>
          <w:tab w:val="left" w:pos="1200"/>
          <w:tab w:val="left" w:pos="1620"/>
          <w:tab w:val="left" w:pos="1980"/>
          <w:tab w:val="left" w:pos="2070"/>
          <w:tab w:val="left" w:pos="2340"/>
        </w:tabs>
        <w:snapToGrid w:val="0"/>
        <w:spacing w:line="560" w:lineRule="exact"/>
        <w:ind w:firstLineChars="66" w:firstLine="198"/>
        <w:rPr>
          <w:kern w:val="0"/>
          <w:sz w:val="30"/>
        </w:rPr>
      </w:pPr>
    </w:p>
    <w:p w14:paraId="6105D983" w14:textId="5780139D" w:rsidR="007B3853" w:rsidRPr="00EB542D" w:rsidRDefault="007B3853" w:rsidP="007B3853">
      <w:pPr>
        <w:ind w:firstLineChars="0" w:firstLine="0"/>
        <w:jc w:val="center"/>
        <w:rPr>
          <w:rFonts w:ascii="方正小标宋简体" w:eastAsia="方正小标宋简体" w:hAnsi="华文中宋"/>
          <w:sz w:val="44"/>
          <w:szCs w:val="44"/>
        </w:rPr>
      </w:pPr>
      <w:r w:rsidRPr="00EB542D">
        <w:rPr>
          <w:rFonts w:ascii="方正小标宋简体" w:eastAsia="方正小标宋简体" w:hAnsi="华文中宋" w:hint="eastAsia"/>
          <w:sz w:val="44"/>
          <w:szCs w:val="44"/>
        </w:rPr>
        <w:t>《机构间私募产品报价与服务系统资产支持证券存续期信用风险管理指引（试行）</w:t>
      </w:r>
    </w:p>
    <w:p w14:paraId="3876712C" w14:textId="77777777" w:rsidR="007B3853" w:rsidRPr="00527627" w:rsidRDefault="007B3853" w:rsidP="004300E2">
      <w:pPr>
        <w:ind w:firstLineChars="0" w:firstLine="0"/>
        <w:jc w:val="center"/>
        <w:rPr>
          <w:rFonts w:ascii="方正小标宋简体" w:eastAsia="方正小标宋简体" w:hAnsi="华文中宋"/>
          <w:sz w:val="44"/>
          <w:szCs w:val="44"/>
        </w:rPr>
      </w:pPr>
      <w:r w:rsidRPr="00EB542D">
        <w:rPr>
          <w:rFonts w:ascii="方正小标宋简体" w:eastAsia="方正小标宋简体" w:hAnsi="华文中宋" w:hint="eastAsia"/>
          <w:sz w:val="44"/>
          <w:szCs w:val="44"/>
        </w:rPr>
        <w:t>（</w:t>
      </w:r>
      <w:r w:rsidRPr="00527627">
        <w:rPr>
          <w:rFonts w:ascii="方正小标宋简体" w:eastAsia="方正小标宋简体" w:hAnsi="华文中宋" w:hint="eastAsia"/>
          <w:sz w:val="44"/>
          <w:szCs w:val="44"/>
        </w:rPr>
        <w:t>征求意见稿）》起草说明</w:t>
      </w:r>
    </w:p>
    <w:p w14:paraId="32E0851E" w14:textId="77777777" w:rsidR="007B3853" w:rsidRPr="00106B6F" w:rsidRDefault="007B3853" w:rsidP="004300E2">
      <w:pPr>
        <w:spacing w:line="560" w:lineRule="exact"/>
        <w:ind w:firstLine="600"/>
        <w:rPr>
          <w:sz w:val="30"/>
        </w:rPr>
      </w:pPr>
    </w:p>
    <w:p w14:paraId="6A5FAB75" w14:textId="77777777" w:rsidR="007B3853" w:rsidRPr="00952165" w:rsidRDefault="007B3853" w:rsidP="004300E2">
      <w:pPr>
        <w:ind w:firstLine="640"/>
        <w:rPr>
          <w:rFonts w:ascii="黑体" w:eastAsia="黑体" w:hAnsi="黑体"/>
        </w:rPr>
      </w:pPr>
      <w:r w:rsidRPr="00952165">
        <w:rPr>
          <w:rFonts w:ascii="黑体" w:eastAsia="黑体" w:hAnsi="黑体" w:hint="eastAsia"/>
        </w:rPr>
        <w:t>一、起草背景</w:t>
      </w:r>
    </w:p>
    <w:p w14:paraId="7341A65B" w14:textId="5CD109DF" w:rsidR="007B3853" w:rsidRPr="004300E2" w:rsidRDefault="007B3853" w:rsidP="004300E2">
      <w:pPr>
        <w:ind w:firstLine="640"/>
      </w:pPr>
      <w:r w:rsidRPr="004300E2">
        <w:rPr>
          <w:rFonts w:hint="eastAsia"/>
        </w:rPr>
        <w:t>近年来，</w:t>
      </w:r>
      <w:r w:rsidR="00AC1395" w:rsidRPr="007D7A4C">
        <w:rPr>
          <w:rFonts w:hint="eastAsia"/>
          <w:sz w:val="30"/>
          <w:szCs w:val="30"/>
        </w:rPr>
        <w:t>资产证券化市场发展</w:t>
      </w:r>
      <w:r w:rsidR="00AC1395">
        <w:rPr>
          <w:rFonts w:hint="eastAsia"/>
          <w:sz w:val="30"/>
          <w:szCs w:val="30"/>
        </w:rPr>
        <w:t>较</w:t>
      </w:r>
      <w:r w:rsidR="00AC1395" w:rsidRPr="007D7A4C">
        <w:rPr>
          <w:rFonts w:hint="eastAsia"/>
          <w:sz w:val="30"/>
          <w:szCs w:val="30"/>
        </w:rPr>
        <w:t>快</w:t>
      </w:r>
      <w:r w:rsidRPr="004300E2">
        <w:rPr>
          <w:rFonts w:hint="eastAsia"/>
        </w:rPr>
        <w:t>，资产支持专项计划发行和挂牌金额大幅增加，</w:t>
      </w:r>
      <w:r w:rsidR="00AC1395">
        <w:rPr>
          <w:rFonts w:hint="eastAsia"/>
          <w:sz w:val="30"/>
          <w:szCs w:val="30"/>
        </w:rPr>
        <w:t>信用风险管理压力增大</w:t>
      </w:r>
      <w:r w:rsidRPr="004300E2">
        <w:rPr>
          <w:rFonts w:hint="eastAsia"/>
        </w:rPr>
        <w:t>。目前，资产支持证券的信用风险监测、排查、预警体系尚未完全建立，管理人主动管理资产支持证券信用风险的意识有待强化，投资者认识和权益保护不到位，有必要建立健全资产支持证券存续期风险管理机制，切实防范资产支持证券信用风险。为此，</w:t>
      </w:r>
      <w:r w:rsidRPr="00EB542D">
        <w:rPr>
          <w:rFonts w:hint="eastAsia"/>
          <w:szCs w:val="30"/>
        </w:rPr>
        <w:t>中证机构间报价系统股份有限公司根据资产支持证券信用风险管理的实际需要</w:t>
      </w:r>
      <w:r w:rsidRPr="004300E2">
        <w:rPr>
          <w:rFonts w:hint="eastAsia"/>
        </w:rPr>
        <w:t>，在研究借鉴公司债券等固定收益产品监管经验，并充分考虑资产支持证券自身的特点和属性的基础上，起草了《</w:t>
      </w:r>
      <w:r w:rsidRPr="00EB542D">
        <w:rPr>
          <w:rFonts w:hint="eastAsia"/>
          <w:szCs w:val="30"/>
        </w:rPr>
        <w:t>机构间私募产品报价与服务系统资产支持证券存续期信用风险管理指引</w:t>
      </w:r>
      <w:r w:rsidRPr="004300E2">
        <w:rPr>
          <w:rFonts w:hint="eastAsia"/>
        </w:rPr>
        <w:t>（试行）（征求意见稿）》（以下简称《指引》），以强化资产支持证券存续期信用风险管理，督促各市场参与机构有效管理、</w:t>
      </w:r>
      <w:r w:rsidR="00AC1395" w:rsidRPr="007D7A4C">
        <w:rPr>
          <w:rFonts w:hint="eastAsia"/>
          <w:sz w:val="30"/>
          <w:szCs w:val="30"/>
        </w:rPr>
        <w:t>预警并</w:t>
      </w:r>
      <w:r w:rsidR="00AC1395">
        <w:rPr>
          <w:rFonts w:hint="eastAsia"/>
          <w:sz w:val="30"/>
          <w:szCs w:val="30"/>
        </w:rPr>
        <w:t>化解</w:t>
      </w:r>
      <w:r w:rsidR="00AC1395" w:rsidRPr="007D7A4C">
        <w:rPr>
          <w:rFonts w:hint="eastAsia"/>
          <w:sz w:val="30"/>
          <w:szCs w:val="30"/>
        </w:rPr>
        <w:t>处置资产支持证券信用风险</w:t>
      </w:r>
      <w:r w:rsidRPr="004300E2">
        <w:rPr>
          <w:rFonts w:hint="eastAsia"/>
        </w:rPr>
        <w:t>。</w:t>
      </w:r>
    </w:p>
    <w:p w14:paraId="3897DEC1" w14:textId="77777777" w:rsidR="007B3853" w:rsidRPr="00952165" w:rsidRDefault="007B3853" w:rsidP="004300E2">
      <w:pPr>
        <w:ind w:firstLine="640"/>
        <w:rPr>
          <w:rFonts w:ascii="黑体" w:eastAsia="黑体" w:hAnsi="黑体"/>
        </w:rPr>
      </w:pPr>
      <w:r w:rsidRPr="00952165">
        <w:rPr>
          <w:rFonts w:ascii="黑体" w:eastAsia="黑体" w:hAnsi="黑体" w:hint="eastAsia"/>
        </w:rPr>
        <w:t>二、基本原则</w:t>
      </w:r>
    </w:p>
    <w:p w14:paraId="354968F5" w14:textId="5A74947D" w:rsidR="007B3853" w:rsidRPr="004300E2" w:rsidRDefault="007B3853" w:rsidP="004300E2">
      <w:pPr>
        <w:ind w:firstLine="640"/>
      </w:pPr>
      <w:r w:rsidRPr="004300E2">
        <w:rPr>
          <w:rFonts w:hint="eastAsia"/>
        </w:rPr>
        <w:t>《指引》</w:t>
      </w:r>
      <w:r w:rsidRPr="00EB542D">
        <w:rPr>
          <w:rFonts w:hint="eastAsia"/>
          <w:szCs w:val="30"/>
        </w:rPr>
        <w:t>是</w:t>
      </w:r>
      <w:r w:rsidR="00106B6F">
        <w:rPr>
          <w:rFonts w:hint="eastAsia"/>
          <w:szCs w:val="30"/>
        </w:rPr>
        <w:t>机构间私募产品报价与服务系统（以下简称报价系统）</w:t>
      </w:r>
      <w:r w:rsidRPr="00EB542D">
        <w:rPr>
          <w:rFonts w:hint="eastAsia"/>
          <w:szCs w:val="30"/>
        </w:rPr>
        <w:t>资产证券化市场风险管理的重要基础性制度</w:t>
      </w:r>
      <w:r w:rsidRPr="004300E2">
        <w:rPr>
          <w:rFonts w:hint="eastAsia"/>
        </w:rPr>
        <w:t>，旨</w:t>
      </w:r>
      <w:r w:rsidRPr="004300E2">
        <w:rPr>
          <w:rFonts w:hint="eastAsia"/>
        </w:rPr>
        <w:lastRenderedPageBreak/>
        <w:t>在落实资产支持专项计划管理人等业务参与机构的信用风险管理责任，建立覆盖资产支持证券存续期全过程和市场参与各方的持续性、常态化信用风险管理机制。</w:t>
      </w:r>
    </w:p>
    <w:p w14:paraId="5C4C467C" w14:textId="77777777" w:rsidR="007B3853" w:rsidRPr="00952165" w:rsidRDefault="007B3853" w:rsidP="004300E2">
      <w:pPr>
        <w:ind w:firstLine="640"/>
        <w:rPr>
          <w:rFonts w:ascii="楷体" w:eastAsia="楷体" w:hAnsi="楷体"/>
        </w:rPr>
      </w:pPr>
      <w:r w:rsidRPr="00952165">
        <w:rPr>
          <w:rFonts w:ascii="楷体" w:eastAsia="楷体" w:hAnsi="楷体" w:hint="eastAsia"/>
        </w:rPr>
        <w:t>（一）落实市场机构资产支持证券信用风险管理的主体责任</w:t>
      </w:r>
    </w:p>
    <w:p w14:paraId="7538E7D3" w14:textId="77777777" w:rsidR="007B3853" w:rsidRPr="004300E2" w:rsidRDefault="007B3853" w:rsidP="004300E2">
      <w:pPr>
        <w:ind w:firstLine="640"/>
      </w:pPr>
      <w:r w:rsidRPr="004300E2">
        <w:rPr>
          <w:rFonts w:hint="eastAsia"/>
        </w:rPr>
        <w:t>《指引》建立以管理人为核心的系统全面的信用风险管理制度。管理人应当以风险为导向，持续开展信用风险监测与分类、排查与预警、化解与处置等存续期风险管理工作，并履行相应信息披露等义务。原始权益人、资产服务机构、增信机构、托管人、资信评级机构及其他参与机构各司其职，配合管理人做好风险管理工作。</w:t>
      </w:r>
    </w:p>
    <w:p w14:paraId="23226F42" w14:textId="77777777" w:rsidR="007B3853" w:rsidRPr="004300E2" w:rsidRDefault="007B3853" w:rsidP="004300E2">
      <w:pPr>
        <w:ind w:firstLine="640"/>
        <w:rPr>
          <w:rFonts w:ascii="楷体" w:hAnsi="楷体"/>
        </w:rPr>
      </w:pPr>
      <w:r w:rsidRPr="00952165">
        <w:rPr>
          <w:rFonts w:ascii="楷体" w:eastAsia="楷体" w:hAnsi="楷体" w:hint="eastAsia"/>
        </w:rPr>
        <w:t>（二）更加注重信用风险监测、预警和化解</w:t>
      </w:r>
    </w:p>
    <w:p w14:paraId="7B12F623" w14:textId="73B705CB" w:rsidR="007B3853" w:rsidRPr="004300E2" w:rsidRDefault="007B3853" w:rsidP="004300E2">
      <w:pPr>
        <w:ind w:firstLine="640"/>
      </w:pPr>
      <w:r w:rsidRPr="004300E2">
        <w:rPr>
          <w:rFonts w:hint="eastAsia"/>
        </w:rPr>
        <w:t>《指引》要求管理人主动进行信用风险管理，持续动态开展风险监测、排查、预警，尽早积极采取有效措施，</w:t>
      </w:r>
      <w:r w:rsidR="00AC1395" w:rsidRPr="007D7A4C">
        <w:rPr>
          <w:rFonts w:hint="eastAsia"/>
          <w:sz w:val="30"/>
          <w:szCs w:val="30"/>
        </w:rPr>
        <w:t>按市场化</w:t>
      </w:r>
      <w:r w:rsidR="00AC1395">
        <w:rPr>
          <w:rFonts w:hint="eastAsia"/>
          <w:sz w:val="30"/>
          <w:szCs w:val="30"/>
        </w:rPr>
        <w:t>、法治化</w:t>
      </w:r>
      <w:r w:rsidR="00AC1395" w:rsidRPr="007D7A4C">
        <w:rPr>
          <w:rFonts w:hint="eastAsia"/>
          <w:sz w:val="30"/>
          <w:szCs w:val="30"/>
        </w:rPr>
        <w:t>方式</w:t>
      </w:r>
      <w:r w:rsidR="00AC1395">
        <w:rPr>
          <w:rFonts w:hint="eastAsia"/>
          <w:sz w:val="30"/>
          <w:szCs w:val="30"/>
        </w:rPr>
        <w:t>化解处置信用风险</w:t>
      </w:r>
      <w:r w:rsidR="00AC1395" w:rsidRPr="007D7A4C">
        <w:rPr>
          <w:rFonts w:hint="eastAsia"/>
          <w:sz w:val="30"/>
          <w:szCs w:val="30"/>
        </w:rPr>
        <w:t>。</w:t>
      </w:r>
      <w:r w:rsidRPr="004300E2">
        <w:rPr>
          <w:rFonts w:hint="eastAsia"/>
        </w:rPr>
        <w:t>管理人在强化存续期管理及信息披露力度的同时，将风险管理的职责具体分解到日常工作中，建立持续性、常态化的信用风险管理机制，力争做到信用风险早发现、早介入、早处置。</w:t>
      </w:r>
    </w:p>
    <w:p w14:paraId="2179A1A4" w14:textId="77777777" w:rsidR="007B3853" w:rsidRPr="00952165" w:rsidRDefault="007B3853" w:rsidP="004300E2">
      <w:pPr>
        <w:ind w:firstLine="640"/>
        <w:rPr>
          <w:rFonts w:ascii="楷体" w:eastAsia="楷体" w:hAnsi="楷体"/>
        </w:rPr>
      </w:pPr>
      <w:r w:rsidRPr="00952165">
        <w:rPr>
          <w:rFonts w:ascii="楷体" w:eastAsia="楷体" w:hAnsi="楷体" w:hint="eastAsia"/>
        </w:rPr>
        <w:t>（三）突出以信用风险为导向进行分类管理</w:t>
      </w:r>
    </w:p>
    <w:p w14:paraId="523ACD0B" w14:textId="6560C88A" w:rsidR="007B3853" w:rsidRPr="004300E2" w:rsidRDefault="007B3853" w:rsidP="004300E2">
      <w:pPr>
        <w:ind w:firstLine="640"/>
      </w:pPr>
      <w:r w:rsidRPr="00EB542D">
        <w:rPr>
          <w:rFonts w:hint="eastAsia"/>
          <w:szCs w:val="30"/>
        </w:rPr>
        <w:t>以信用风险为导向的分类监管是</w:t>
      </w:r>
      <w:r w:rsidR="00106B6F">
        <w:rPr>
          <w:rFonts w:hint="eastAsia"/>
          <w:szCs w:val="30"/>
        </w:rPr>
        <w:t>报价系统</w:t>
      </w:r>
      <w:r w:rsidRPr="00EB542D">
        <w:rPr>
          <w:rFonts w:hint="eastAsia"/>
          <w:szCs w:val="30"/>
        </w:rPr>
        <w:t>始终坚持的重要监管理念。</w:t>
      </w:r>
      <w:r w:rsidRPr="004300E2">
        <w:rPr>
          <w:rFonts w:hint="eastAsia"/>
        </w:rPr>
        <w:t>借鉴公司债券现有风险管理体系，《指引》</w:t>
      </w:r>
      <w:r w:rsidR="00AC1395" w:rsidRPr="007D7A4C">
        <w:rPr>
          <w:rFonts w:hint="eastAsia"/>
          <w:sz w:val="30"/>
          <w:szCs w:val="30"/>
        </w:rPr>
        <w:t>根据信用风险程度的不同</w:t>
      </w:r>
      <w:r w:rsidRPr="004300E2">
        <w:rPr>
          <w:rFonts w:hint="eastAsia"/>
        </w:rPr>
        <w:t>，将资产支持专项计划分为正常类、关注类、风险类和违约类。《指引》从信用风险排查及化解处置的工作要求、信息披露和报告义务的履行等方面，就不同风</w:t>
      </w:r>
      <w:r w:rsidRPr="004300E2">
        <w:rPr>
          <w:rFonts w:hint="eastAsia"/>
        </w:rPr>
        <w:lastRenderedPageBreak/>
        <w:t>险分类的资产支持专项计划做出差异化的制度安排，充分体现了以风险导向进行分类管理的基本原则。</w:t>
      </w:r>
    </w:p>
    <w:p w14:paraId="34D90F3D" w14:textId="77777777" w:rsidR="007B3853" w:rsidRPr="00952165" w:rsidRDefault="007B3853" w:rsidP="004300E2">
      <w:pPr>
        <w:ind w:firstLine="640"/>
        <w:rPr>
          <w:rFonts w:ascii="黑体" w:eastAsia="黑体" w:hAnsi="黑体"/>
        </w:rPr>
      </w:pPr>
      <w:r w:rsidRPr="00952165">
        <w:rPr>
          <w:rFonts w:ascii="黑体" w:eastAsia="黑体" w:hAnsi="黑体" w:hint="eastAsia"/>
        </w:rPr>
        <w:t>三、主要内容</w:t>
      </w:r>
    </w:p>
    <w:p w14:paraId="062A74C0" w14:textId="77777777" w:rsidR="007B3853" w:rsidRPr="004300E2" w:rsidRDefault="007B3853" w:rsidP="004300E2">
      <w:pPr>
        <w:ind w:firstLine="640"/>
      </w:pPr>
      <w:r w:rsidRPr="004300E2">
        <w:rPr>
          <w:rFonts w:hint="eastAsia"/>
        </w:rPr>
        <w:t>《指引》共八章</w:t>
      </w:r>
      <w:r w:rsidRPr="004300E2">
        <w:t>六十一</w:t>
      </w:r>
      <w:r w:rsidRPr="004300E2">
        <w:rPr>
          <w:rFonts w:hint="eastAsia"/>
        </w:rPr>
        <w:t>条。第一章以总则的形式明确本指引的适用范围及总体要求。第二章规定管理人、原始权益人、资产服务机构、增信机构、托管人、资信评级机构及其他相关机构的具体信用风险管理职责，强调管理人应当在进行资产支持证券信用风险管理时建立集体决策机制，相关负责人履职尽责，具体工作落实到岗到人。</w:t>
      </w:r>
    </w:p>
    <w:p w14:paraId="25CD9835" w14:textId="568822BE" w:rsidR="007B3853" w:rsidRPr="004300E2" w:rsidRDefault="007B3853" w:rsidP="004300E2">
      <w:pPr>
        <w:ind w:firstLine="640"/>
      </w:pPr>
      <w:r w:rsidRPr="004300E2">
        <w:rPr>
          <w:rFonts w:hint="eastAsia"/>
        </w:rPr>
        <w:t>第三章至第五章分别从信用风险监测与分类、信用风险排查与预警、</w:t>
      </w:r>
      <w:r w:rsidR="00AC1395" w:rsidRPr="007D7A4C">
        <w:rPr>
          <w:rFonts w:hint="eastAsia"/>
          <w:sz w:val="30"/>
          <w:szCs w:val="30"/>
        </w:rPr>
        <w:t>信用风险化解与处置</w:t>
      </w:r>
      <w:r w:rsidR="00AC1395">
        <w:rPr>
          <w:rFonts w:hint="eastAsia"/>
          <w:sz w:val="30"/>
          <w:szCs w:val="30"/>
        </w:rPr>
        <w:t>3</w:t>
      </w:r>
      <w:r w:rsidR="00AC1395" w:rsidRPr="007D7A4C">
        <w:rPr>
          <w:rFonts w:hint="eastAsia"/>
          <w:sz w:val="30"/>
          <w:szCs w:val="30"/>
        </w:rPr>
        <w:t>个维度</w:t>
      </w:r>
      <w:r w:rsidRPr="004300E2">
        <w:rPr>
          <w:rFonts w:hint="eastAsia"/>
        </w:rPr>
        <w:t>，规定管理人开展风险管理工作的具体方式及要求。其中，第三章“信用风险监测与分类”要求管理人采取多种有效方式和手段全面收集信息，</w:t>
      </w:r>
      <w:r w:rsidR="00AC1395" w:rsidRPr="007D7A4C">
        <w:rPr>
          <w:rFonts w:hint="eastAsia"/>
          <w:sz w:val="30"/>
          <w:szCs w:val="30"/>
        </w:rPr>
        <w:t>持续跟踪监测</w:t>
      </w:r>
      <w:r w:rsidR="00AC1395">
        <w:rPr>
          <w:rFonts w:hint="eastAsia"/>
          <w:sz w:val="30"/>
          <w:szCs w:val="30"/>
        </w:rPr>
        <w:t>和</w:t>
      </w:r>
      <w:r w:rsidR="00AC1395" w:rsidRPr="007D7A4C">
        <w:rPr>
          <w:rFonts w:hint="eastAsia"/>
          <w:sz w:val="30"/>
          <w:szCs w:val="30"/>
        </w:rPr>
        <w:t>评估资产支持</w:t>
      </w:r>
      <w:r w:rsidR="00AC1395">
        <w:rPr>
          <w:rFonts w:hint="eastAsia"/>
          <w:sz w:val="30"/>
          <w:szCs w:val="30"/>
        </w:rPr>
        <w:t>证券</w:t>
      </w:r>
      <w:r w:rsidR="00AC1395" w:rsidRPr="007D7A4C">
        <w:rPr>
          <w:rFonts w:hint="eastAsia"/>
          <w:sz w:val="30"/>
          <w:szCs w:val="30"/>
        </w:rPr>
        <w:t>信用风险</w:t>
      </w:r>
      <w:r w:rsidRPr="004300E2">
        <w:rPr>
          <w:rFonts w:hint="eastAsia"/>
        </w:rPr>
        <w:t>，按照风险高低进行分类管理。第四章“信用风险排查与预警”要求管理人以信用风险为导向组织定期或不定期风险排查，及时预警排查发现的风险事件，并向投资者揭示风险。原始权益人、资产服务机构、增信机构等相关机构如发现资产支持证券预计无法按期分配收益的情况，应当及时告知管理人。第五章“信用风险化解与处置”要求关注类资产支持专项计划的管理人就风险排查中发现的可能影响资产支持证券收益分配的重要风险事件，及时制定化解风险的应对措施。对于风险类、违约类资产支持专项计划，管理人等业务参与机构应当及时制定资产支持证券违约风险化解处置预案，采取有效措</w:t>
      </w:r>
      <w:r w:rsidRPr="004300E2">
        <w:rPr>
          <w:rFonts w:hint="eastAsia"/>
        </w:rPr>
        <w:lastRenderedPageBreak/>
        <w:t>施，落实风险化解和处置责任，加强信息披露和投资者关系管理，积极有序推进风险化解处置。</w:t>
      </w:r>
    </w:p>
    <w:p w14:paraId="5B54F468" w14:textId="4CFA3478" w:rsidR="007B3853" w:rsidRPr="004300E2" w:rsidRDefault="007B3853" w:rsidP="004300E2">
      <w:pPr>
        <w:ind w:firstLine="640"/>
      </w:pPr>
      <w:r w:rsidRPr="004300E2">
        <w:rPr>
          <w:rFonts w:hint="eastAsia"/>
        </w:rPr>
        <w:t>第六章规定信用风险管理报告制度及要求，</w:t>
      </w:r>
      <w:r w:rsidRPr="00EB542D">
        <w:rPr>
          <w:rFonts w:hint="eastAsia"/>
          <w:szCs w:val="30"/>
        </w:rPr>
        <w:t>管理人应当每半年定期向</w:t>
      </w:r>
      <w:r w:rsidR="004300E2">
        <w:rPr>
          <w:rFonts w:hint="eastAsia"/>
          <w:szCs w:val="30"/>
        </w:rPr>
        <w:t>报价系统</w:t>
      </w:r>
      <w:r w:rsidRPr="00EB542D">
        <w:rPr>
          <w:rFonts w:hint="eastAsia"/>
          <w:szCs w:val="30"/>
        </w:rPr>
        <w:t>报告资产支持专项计划风险分类情况及开展信用风险管理工作的情况</w:t>
      </w:r>
      <w:r w:rsidRPr="004300E2">
        <w:rPr>
          <w:rFonts w:hint="eastAsia"/>
        </w:rPr>
        <w:t>，同时在下半年报告中明确次年到期的资产支持证券相关风险情况和工作安排，并就风险管理过程中的重要事项提交信用风险管理临时报告。</w:t>
      </w:r>
    </w:p>
    <w:p w14:paraId="65311ABD" w14:textId="77777777" w:rsidR="007B3853" w:rsidRPr="00952165" w:rsidRDefault="007B3853" w:rsidP="004300E2">
      <w:pPr>
        <w:ind w:firstLine="640"/>
        <w:rPr>
          <w:rFonts w:ascii="黑体" w:eastAsia="黑体" w:hAnsi="黑体"/>
        </w:rPr>
      </w:pPr>
      <w:r w:rsidRPr="00952165">
        <w:rPr>
          <w:rFonts w:ascii="黑体" w:eastAsia="黑体" w:hAnsi="黑体" w:hint="eastAsia"/>
        </w:rPr>
        <w:t>四、其他需要说明的问题</w:t>
      </w:r>
    </w:p>
    <w:p w14:paraId="27DBA026" w14:textId="77777777" w:rsidR="007B3853" w:rsidRPr="00952165" w:rsidRDefault="007B3853" w:rsidP="004300E2">
      <w:pPr>
        <w:ind w:firstLine="640"/>
        <w:rPr>
          <w:rFonts w:ascii="楷体" w:eastAsia="楷体" w:hAnsi="楷体"/>
        </w:rPr>
      </w:pPr>
      <w:r w:rsidRPr="00952165">
        <w:rPr>
          <w:rFonts w:ascii="楷体" w:eastAsia="楷体" w:hAnsi="楷体" w:hint="eastAsia"/>
        </w:rPr>
        <w:t>（一）关于风险分类标准</w:t>
      </w:r>
    </w:p>
    <w:p w14:paraId="2F9BA354" w14:textId="143268EF" w:rsidR="007B3853" w:rsidRPr="004300E2" w:rsidRDefault="00AC1395" w:rsidP="004300E2">
      <w:pPr>
        <w:ind w:firstLine="600"/>
      </w:pPr>
      <w:r w:rsidRPr="007D7A4C">
        <w:rPr>
          <w:rFonts w:hint="eastAsia"/>
          <w:sz w:val="30"/>
          <w:szCs w:val="30"/>
        </w:rPr>
        <w:t>鉴于目前信用风险管理工作仍处于</w:t>
      </w:r>
      <w:r>
        <w:rPr>
          <w:rFonts w:hint="eastAsia"/>
          <w:sz w:val="30"/>
          <w:szCs w:val="30"/>
        </w:rPr>
        <w:t>探</w:t>
      </w:r>
      <w:r w:rsidRPr="007D7A4C">
        <w:rPr>
          <w:rFonts w:hint="eastAsia"/>
          <w:sz w:val="30"/>
          <w:szCs w:val="30"/>
        </w:rPr>
        <w:t>索阶段，</w:t>
      </w:r>
      <w:r w:rsidR="004300E2">
        <w:rPr>
          <w:rFonts w:hint="eastAsia"/>
          <w:sz w:val="30"/>
          <w:szCs w:val="30"/>
        </w:rPr>
        <w:t>报价系统</w:t>
      </w:r>
      <w:r w:rsidRPr="007D7A4C">
        <w:rPr>
          <w:rFonts w:hint="eastAsia"/>
          <w:sz w:val="30"/>
          <w:szCs w:val="30"/>
        </w:rPr>
        <w:t>资产证券化市场的风险分类管理尚无成熟经验可循</w:t>
      </w:r>
      <w:r w:rsidR="007B3853" w:rsidRPr="004300E2">
        <w:rPr>
          <w:rFonts w:hint="eastAsia"/>
        </w:rPr>
        <w:t>，分类标准的科学性、适用性尚待实践检验。因此，《指引》</w:t>
      </w:r>
      <w:r w:rsidRPr="007D7A4C">
        <w:rPr>
          <w:rFonts w:hint="eastAsia"/>
          <w:sz w:val="30"/>
          <w:szCs w:val="30"/>
        </w:rPr>
        <w:t>基于现有经验</w:t>
      </w:r>
      <w:r w:rsidR="007B3853" w:rsidRPr="004300E2">
        <w:rPr>
          <w:rFonts w:hint="eastAsia"/>
        </w:rPr>
        <w:t>，尝试性规定了风险分类的具体标准，管理人可以结合《指引》对资产支持专项计划进行分类管理，在具备合理依据和充分理由的情况下，管理人也可自行确定资产支持专项计划的风险分类。今后，随着资产支持证券风险分类管理经验的逐步积累，《指引》将适时修订分类标准。</w:t>
      </w:r>
    </w:p>
    <w:p w14:paraId="00D598F9" w14:textId="77777777" w:rsidR="007B3853" w:rsidRPr="00952165" w:rsidRDefault="007B3853" w:rsidP="004300E2">
      <w:pPr>
        <w:ind w:firstLine="640"/>
        <w:rPr>
          <w:rFonts w:ascii="楷体" w:eastAsia="楷体" w:hAnsi="楷体"/>
        </w:rPr>
      </w:pPr>
      <w:r w:rsidRPr="00952165">
        <w:rPr>
          <w:rFonts w:ascii="楷体" w:eastAsia="楷体" w:hAnsi="楷体" w:hint="eastAsia"/>
        </w:rPr>
        <w:t>（二）关于资产证券化业务参与人在信用风险管理中的责任边界</w:t>
      </w:r>
    </w:p>
    <w:p w14:paraId="1D5A3890" w14:textId="761D045E" w:rsidR="007B3853" w:rsidRPr="004300E2" w:rsidRDefault="00AC1395" w:rsidP="004300E2">
      <w:pPr>
        <w:ind w:firstLine="600"/>
      </w:pPr>
      <w:r w:rsidRPr="007D7A4C">
        <w:rPr>
          <w:rFonts w:hint="eastAsia"/>
          <w:sz w:val="30"/>
          <w:szCs w:val="30"/>
        </w:rPr>
        <w:t>原始权益人</w:t>
      </w:r>
      <w:r w:rsidR="007B3853" w:rsidRPr="004300E2">
        <w:rPr>
          <w:rFonts w:hint="eastAsia"/>
        </w:rPr>
        <w:t>、底层基础资产现金流重要提供方、资产服务机构、增信机构及其他参与机构，应当按照《指引》规定履行相应信用风险管理职责，并应当配合管理人履行相应信息披露和风险管理职责。对于管理人无法及时、真实、准确、完整知悉的信息披露或其他相关事项，</w:t>
      </w:r>
      <w:r>
        <w:rPr>
          <w:rFonts w:hint="eastAsia"/>
          <w:sz w:val="30"/>
          <w:szCs w:val="30"/>
        </w:rPr>
        <w:t>管理人应与有</w:t>
      </w:r>
      <w:r w:rsidRPr="007D7A4C">
        <w:rPr>
          <w:rFonts w:hint="eastAsia"/>
          <w:sz w:val="30"/>
          <w:szCs w:val="30"/>
        </w:rPr>
        <w:t>关资产证</w:t>
      </w:r>
      <w:r w:rsidRPr="007D7A4C">
        <w:rPr>
          <w:rFonts w:hint="eastAsia"/>
          <w:sz w:val="30"/>
          <w:szCs w:val="30"/>
        </w:rPr>
        <w:lastRenderedPageBreak/>
        <w:t>券化业务参与</w:t>
      </w:r>
      <w:r>
        <w:rPr>
          <w:rFonts w:hint="eastAsia"/>
          <w:sz w:val="30"/>
          <w:szCs w:val="30"/>
        </w:rPr>
        <w:t>机构在相关协议中明确职责、义务，相关参与机构应当履责并将情况</w:t>
      </w:r>
      <w:r w:rsidRPr="007D7A4C">
        <w:rPr>
          <w:rFonts w:hint="eastAsia"/>
          <w:sz w:val="30"/>
          <w:szCs w:val="30"/>
        </w:rPr>
        <w:t>及时书面告知管理人</w:t>
      </w:r>
      <w:r w:rsidR="007B3853" w:rsidRPr="004300E2">
        <w:rPr>
          <w:rFonts w:hint="eastAsia"/>
        </w:rPr>
        <w:t>。</w:t>
      </w:r>
    </w:p>
    <w:p w14:paraId="2938B752" w14:textId="77777777" w:rsidR="007B3853" w:rsidRPr="00952165" w:rsidRDefault="007B3853" w:rsidP="004300E2">
      <w:pPr>
        <w:ind w:firstLine="640"/>
        <w:rPr>
          <w:rFonts w:ascii="楷体" w:eastAsia="楷体" w:hAnsi="楷体"/>
        </w:rPr>
      </w:pPr>
      <w:r w:rsidRPr="00952165">
        <w:rPr>
          <w:rFonts w:ascii="楷体" w:eastAsia="楷体" w:hAnsi="楷体" w:hint="eastAsia"/>
        </w:rPr>
        <w:t>（三）关于资产支持证券信用风险管理报告的报送方式</w:t>
      </w:r>
    </w:p>
    <w:p w14:paraId="7FDD7CF2" w14:textId="7BF6DDD0" w:rsidR="007B3853" w:rsidRPr="004300E2" w:rsidRDefault="007B3853" w:rsidP="004300E2">
      <w:pPr>
        <w:ind w:firstLine="640"/>
      </w:pPr>
      <w:r w:rsidRPr="004300E2">
        <w:rPr>
          <w:rFonts w:hint="eastAsia"/>
        </w:rPr>
        <w:t>为及时掌握资产支持证券信用风险变化情况，发挥风险管理工作协同效应，管理人应当通过电子化方式完成风险管理报告的报送工作。目前，</w:t>
      </w:r>
      <w:r w:rsidR="00AC1395" w:rsidRPr="007D7A4C">
        <w:rPr>
          <w:rFonts w:hint="eastAsia"/>
          <w:sz w:val="30"/>
          <w:szCs w:val="30"/>
        </w:rPr>
        <w:t>相关</w:t>
      </w:r>
      <w:r w:rsidR="00AC1395">
        <w:rPr>
          <w:rFonts w:hint="eastAsia"/>
          <w:sz w:val="30"/>
          <w:szCs w:val="30"/>
        </w:rPr>
        <w:t>报送</w:t>
      </w:r>
      <w:r w:rsidR="00AC1395" w:rsidRPr="007D7A4C">
        <w:rPr>
          <w:rFonts w:hint="eastAsia"/>
          <w:sz w:val="30"/>
          <w:szCs w:val="30"/>
        </w:rPr>
        <w:t>平台仍处于开发进程</w:t>
      </w:r>
      <w:r w:rsidR="00AC1395">
        <w:rPr>
          <w:rFonts w:hint="eastAsia"/>
          <w:sz w:val="30"/>
          <w:szCs w:val="30"/>
        </w:rPr>
        <w:t>中</w:t>
      </w:r>
      <w:r w:rsidR="00AC1395" w:rsidRPr="007D7A4C">
        <w:rPr>
          <w:rFonts w:hint="eastAsia"/>
          <w:sz w:val="30"/>
          <w:szCs w:val="30"/>
        </w:rPr>
        <w:t>，待有关风险管理板块上线后将统一对</w:t>
      </w:r>
      <w:r w:rsidR="004300E2">
        <w:rPr>
          <w:rFonts w:hint="eastAsia"/>
          <w:sz w:val="30"/>
          <w:szCs w:val="30"/>
        </w:rPr>
        <w:t>报价系统参与人</w:t>
      </w:r>
      <w:r w:rsidR="00AC1395" w:rsidRPr="007D7A4C">
        <w:rPr>
          <w:rFonts w:hint="eastAsia"/>
          <w:sz w:val="30"/>
          <w:szCs w:val="30"/>
        </w:rPr>
        <w:t>开放报送端口。</w:t>
      </w:r>
      <w:r w:rsidRPr="004300E2">
        <w:rPr>
          <w:rFonts w:hint="eastAsia"/>
        </w:rPr>
        <w:t>在报送平台投入使用前，管理人可以通过邮件形式报送书面的资产支持</w:t>
      </w:r>
      <w:bookmarkStart w:id="0" w:name="_GoBack"/>
      <w:bookmarkEnd w:id="0"/>
      <w:r w:rsidRPr="004300E2">
        <w:rPr>
          <w:rFonts w:hint="eastAsia"/>
        </w:rPr>
        <w:t>证券信用风险管理报告。</w:t>
      </w:r>
    </w:p>
    <w:sectPr w:rsidR="007B3853" w:rsidRPr="004300E2" w:rsidSect="004300E2">
      <w:headerReference w:type="even" r:id="rId8"/>
      <w:headerReference w:type="default" r:id="rId9"/>
      <w:footerReference w:type="even" r:id="rId10"/>
      <w:footerReference w:type="default" r:id="rId11"/>
      <w:headerReference w:type="first" r:id="rId12"/>
      <w:footerReference w:type="first" r:id="rId13"/>
      <w:pgSz w:w="11906" w:h="16838" w:code="9"/>
      <w:pgMar w:top="1440" w:right="1797" w:bottom="1440" w:left="1797" w:header="851" w:footer="62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316A2" w14:textId="77777777" w:rsidR="00FE2A58" w:rsidRDefault="00FE2A58" w:rsidP="004300E2">
      <w:pPr>
        <w:spacing w:line="240" w:lineRule="auto"/>
        <w:ind w:firstLine="640"/>
      </w:pPr>
      <w:r>
        <w:separator/>
      </w:r>
    </w:p>
  </w:endnote>
  <w:endnote w:type="continuationSeparator" w:id="0">
    <w:p w14:paraId="59370F3F" w14:textId="77777777" w:rsidR="00FE2A58" w:rsidRDefault="00FE2A58" w:rsidP="004300E2">
      <w:pPr>
        <w:spacing w:line="240" w:lineRule="auto"/>
        <w:ind w:firstLine="640"/>
      </w:pPr>
      <w:r>
        <w:continuationSeparator/>
      </w:r>
    </w:p>
  </w:endnote>
  <w:endnote w:type="continuationNotice" w:id="1">
    <w:p w14:paraId="240FBFCE" w14:textId="77777777" w:rsidR="00FE2A58" w:rsidRDefault="00FE2A58" w:rsidP="004300E2">
      <w:pPr>
        <w:spacing w:line="240" w:lineRule="auto"/>
        <w:ind w:firstLine="6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61CAB" w14:textId="77777777" w:rsidR="00106B6F" w:rsidRPr="003A1CC5" w:rsidRDefault="00106B6F" w:rsidP="00DF2871">
    <w:pPr>
      <w:pStyle w:val="a4"/>
      <w:ind w:firstLine="560"/>
      <w:rPr>
        <w:rFonts w:asciiTheme="majorEastAsia" w:eastAsiaTheme="majorEastAsia" w:hAnsiTheme="majorEastAsia"/>
        <w:sz w:val="28"/>
        <w:szCs w:val="24"/>
      </w:rPr>
    </w:pPr>
    <w:r w:rsidRPr="003A1CC5">
      <w:rPr>
        <w:rFonts w:asciiTheme="majorEastAsia" w:eastAsiaTheme="majorEastAsia" w:hAnsiTheme="majorEastAsia" w:hint="eastAsia"/>
        <w:bCs/>
        <w:sz w:val="28"/>
        <w:szCs w:val="24"/>
      </w:rPr>
      <w:t>－</w:t>
    </w:r>
    <w:r w:rsidRPr="003A1CC5">
      <w:rPr>
        <w:rFonts w:asciiTheme="majorEastAsia" w:eastAsiaTheme="majorEastAsia" w:hAnsiTheme="majorEastAsia" w:hint="eastAsia"/>
        <w:sz w:val="28"/>
        <w:szCs w:val="24"/>
      </w:rPr>
      <w:fldChar w:fldCharType="begin"/>
    </w:r>
    <w:r w:rsidRPr="003A1CC5">
      <w:rPr>
        <w:rFonts w:asciiTheme="majorEastAsia" w:eastAsiaTheme="majorEastAsia" w:hAnsiTheme="majorEastAsia" w:hint="eastAsia"/>
        <w:sz w:val="28"/>
        <w:szCs w:val="24"/>
      </w:rPr>
      <w:instrText xml:space="preserve"> PAGE </w:instrText>
    </w:r>
    <w:r w:rsidRPr="003A1CC5">
      <w:rPr>
        <w:rFonts w:asciiTheme="majorEastAsia" w:eastAsiaTheme="majorEastAsia" w:hAnsiTheme="majorEastAsia" w:hint="eastAsia"/>
        <w:sz w:val="28"/>
        <w:szCs w:val="24"/>
      </w:rPr>
      <w:fldChar w:fldCharType="separate"/>
    </w:r>
    <w:r w:rsidR="003A1CC5">
      <w:rPr>
        <w:rFonts w:asciiTheme="majorEastAsia" w:eastAsiaTheme="majorEastAsia" w:hAnsiTheme="majorEastAsia"/>
        <w:noProof/>
        <w:sz w:val="28"/>
        <w:szCs w:val="24"/>
      </w:rPr>
      <w:t>4</w:t>
    </w:r>
    <w:r w:rsidRPr="003A1CC5">
      <w:rPr>
        <w:rFonts w:asciiTheme="majorEastAsia" w:eastAsiaTheme="majorEastAsia" w:hAnsiTheme="majorEastAsia" w:hint="eastAsia"/>
        <w:sz w:val="28"/>
        <w:szCs w:val="24"/>
      </w:rPr>
      <w:fldChar w:fldCharType="end"/>
    </w:r>
    <w:r w:rsidRPr="003A1CC5">
      <w:rPr>
        <w:rFonts w:asciiTheme="majorEastAsia" w:eastAsiaTheme="majorEastAsia" w:hAnsiTheme="majorEastAsia" w:hint="eastAsia"/>
        <w:bCs/>
        <w:sz w:val="28"/>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1F77" w14:textId="77777777" w:rsidR="00106B6F" w:rsidRPr="003A1CC5" w:rsidRDefault="00106B6F" w:rsidP="00DF2871">
    <w:pPr>
      <w:pStyle w:val="a4"/>
      <w:ind w:firstLine="560"/>
      <w:jc w:val="right"/>
      <w:rPr>
        <w:rFonts w:asciiTheme="majorEastAsia" w:eastAsiaTheme="majorEastAsia" w:hAnsiTheme="majorEastAsia"/>
        <w:sz w:val="28"/>
        <w:szCs w:val="30"/>
      </w:rPr>
    </w:pPr>
    <w:r w:rsidRPr="003A1CC5">
      <w:rPr>
        <w:rFonts w:asciiTheme="majorEastAsia" w:eastAsiaTheme="majorEastAsia" w:hAnsiTheme="majorEastAsia" w:hint="eastAsia"/>
        <w:sz w:val="28"/>
        <w:szCs w:val="30"/>
      </w:rPr>
      <w:t>-</w:t>
    </w:r>
    <w:r w:rsidRPr="003A1CC5">
      <w:rPr>
        <w:rStyle w:val="a5"/>
        <w:rFonts w:asciiTheme="majorEastAsia" w:eastAsiaTheme="majorEastAsia" w:hAnsiTheme="majorEastAsia" w:hint="eastAsia"/>
        <w:sz w:val="28"/>
        <w:szCs w:val="30"/>
      </w:rPr>
      <w:fldChar w:fldCharType="begin"/>
    </w:r>
    <w:r w:rsidRPr="003A1CC5">
      <w:rPr>
        <w:rStyle w:val="a5"/>
        <w:rFonts w:asciiTheme="majorEastAsia" w:eastAsiaTheme="majorEastAsia" w:hAnsiTheme="majorEastAsia" w:hint="eastAsia"/>
        <w:sz w:val="28"/>
        <w:szCs w:val="30"/>
      </w:rPr>
      <w:instrText xml:space="preserve"> PAGE </w:instrText>
    </w:r>
    <w:r w:rsidRPr="003A1CC5">
      <w:rPr>
        <w:rStyle w:val="a5"/>
        <w:rFonts w:asciiTheme="majorEastAsia" w:eastAsiaTheme="majorEastAsia" w:hAnsiTheme="majorEastAsia" w:hint="eastAsia"/>
        <w:sz w:val="28"/>
        <w:szCs w:val="30"/>
      </w:rPr>
      <w:fldChar w:fldCharType="separate"/>
    </w:r>
    <w:r w:rsidR="003A1CC5">
      <w:rPr>
        <w:rStyle w:val="a5"/>
        <w:rFonts w:asciiTheme="majorEastAsia" w:eastAsiaTheme="majorEastAsia" w:hAnsiTheme="majorEastAsia"/>
        <w:noProof/>
        <w:sz w:val="28"/>
        <w:szCs w:val="30"/>
      </w:rPr>
      <w:t>5</w:t>
    </w:r>
    <w:r w:rsidRPr="003A1CC5">
      <w:rPr>
        <w:rStyle w:val="a5"/>
        <w:rFonts w:asciiTheme="majorEastAsia" w:eastAsiaTheme="majorEastAsia" w:hAnsiTheme="majorEastAsia" w:hint="eastAsia"/>
        <w:sz w:val="28"/>
        <w:szCs w:val="30"/>
      </w:rPr>
      <w:fldChar w:fldCharType="end"/>
    </w:r>
    <w:r w:rsidRPr="003A1CC5">
      <w:rPr>
        <w:rStyle w:val="a5"/>
        <w:rFonts w:asciiTheme="majorEastAsia" w:eastAsiaTheme="majorEastAsia" w:hAnsiTheme="majorEastAsia" w:hint="eastAsia"/>
        <w:sz w:val="28"/>
        <w:szCs w:val="3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4C022" w14:textId="77777777" w:rsidR="0043673B" w:rsidRDefault="0043673B">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FE4D5" w14:textId="77777777" w:rsidR="00FE2A58" w:rsidRDefault="00FE2A58" w:rsidP="004300E2">
      <w:pPr>
        <w:spacing w:line="240" w:lineRule="auto"/>
        <w:ind w:firstLine="640"/>
      </w:pPr>
      <w:r>
        <w:separator/>
      </w:r>
    </w:p>
  </w:footnote>
  <w:footnote w:type="continuationSeparator" w:id="0">
    <w:p w14:paraId="14BEF052" w14:textId="77777777" w:rsidR="00FE2A58" w:rsidRDefault="00FE2A58" w:rsidP="004300E2">
      <w:pPr>
        <w:spacing w:line="240" w:lineRule="auto"/>
        <w:ind w:firstLine="640"/>
      </w:pPr>
      <w:r>
        <w:continuationSeparator/>
      </w:r>
    </w:p>
  </w:footnote>
  <w:footnote w:type="continuationNotice" w:id="1">
    <w:p w14:paraId="7C152161" w14:textId="77777777" w:rsidR="00FE2A58" w:rsidRDefault="00FE2A58" w:rsidP="004300E2">
      <w:pPr>
        <w:spacing w:line="240" w:lineRule="auto"/>
        <w:ind w:firstLine="6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FD589" w14:textId="77777777" w:rsidR="0043673B" w:rsidRPr="0043673B" w:rsidRDefault="0043673B" w:rsidP="0043673B">
    <w:pPr>
      <w:ind w:left="640" w:firstLineChars="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CFD05" w14:textId="77777777" w:rsidR="00106B6F" w:rsidRPr="0043673B" w:rsidRDefault="00106B6F" w:rsidP="0043673B">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F1C7" w14:textId="77777777" w:rsidR="0043673B" w:rsidRDefault="0043673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A36"/>
    <w:multiLevelType w:val="hybridMultilevel"/>
    <w:tmpl w:val="ECB6BA76"/>
    <w:lvl w:ilvl="0" w:tplc="B6BE3580">
      <w:start w:val="1"/>
      <w:numFmt w:val="chineseCountingThousand"/>
      <w:lvlText w:val="第%1条"/>
      <w:lvlJc w:val="left"/>
      <w:pPr>
        <w:ind w:left="1022" w:hanging="420"/>
      </w:pPr>
      <w:rPr>
        <w:rFonts w:hint="eastAsia"/>
        <w:b/>
        <w:i w:val="0"/>
        <w:lang w:val="en-US"/>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
    <w:nsid w:val="06192ED0"/>
    <w:multiLevelType w:val="hybridMultilevel"/>
    <w:tmpl w:val="1AB02928"/>
    <w:lvl w:ilvl="0" w:tplc="9454077A">
      <w:start w:val="1"/>
      <w:numFmt w:val="japaneseCounting"/>
      <w:lvlText w:val="（%1）"/>
      <w:lvlJc w:val="left"/>
      <w:pPr>
        <w:ind w:left="3090" w:hanging="1530"/>
      </w:pPr>
      <w:rPr>
        <w:rFonts w:hint="default"/>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abstractNum w:abstractNumId="2">
    <w:nsid w:val="0C990B5B"/>
    <w:multiLevelType w:val="multilevel"/>
    <w:tmpl w:val="0C990B5B"/>
    <w:lvl w:ilvl="0">
      <w:start w:val="1"/>
      <w:numFmt w:val="japaneseCounting"/>
      <w:lvlText w:val="第%1章"/>
      <w:lvlJc w:val="left"/>
      <w:pPr>
        <w:ind w:left="2042" w:hanging="144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3">
    <w:nsid w:val="2F783CC2"/>
    <w:multiLevelType w:val="hybridMultilevel"/>
    <w:tmpl w:val="6A0E0FB4"/>
    <w:lvl w:ilvl="0" w:tplc="905201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268700D"/>
    <w:multiLevelType w:val="multilevel"/>
    <w:tmpl w:val="058E6D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3C07AFD"/>
    <w:multiLevelType w:val="hybridMultilevel"/>
    <w:tmpl w:val="0C78D632"/>
    <w:lvl w:ilvl="0" w:tplc="9D1227CC">
      <w:start w:val="3"/>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440C34ED"/>
    <w:multiLevelType w:val="hybridMultilevel"/>
    <w:tmpl w:val="1AB02928"/>
    <w:lvl w:ilvl="0" w:tplc="9454077A">
      <w:start w:val="1"/>
      <w:numFmt w:val="japaneseCounting"/>
      <w:lvlText w:val="（%1）"/>
      <w:lvlJc w:val="left"/>
      <w:pPr>
        <w:ind w:left="3231" w:hanging="153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7">
    <w:nsid w:val="47C64890"/>
    <w:multiLevelType w:val="hybridMultilevel"/>
    <w:tmpl w:val="69BE2B56"/>
    <w:lvl w:ilvl="0" w:tplc="57E8C168">
      <w:start w:val="1"/>
      <w:numFmt w:val="japaneseCounting"/>
      <w:lvlText w:val="第%1条"/>
      <w:lvlJc w:val="left"/>
      <w:pPr>
        <w:ind w:left="2417" w:hanging="1815"/>
      </w:pPr>
      <w:rPr>
        <w:rFonts w:cs="仿宋_GB2312"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8">
    <w:nsid w:val="48785468"/>
    <w:multiLevelType w:val="hybridMultilevel"/>
    <w:tmpl w:val="D196F3CE"/>
    <w:lvl w:ilvl="0" w:tplc="F92EFF7C">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4B901C12"/>
    <w:multiLevelType w:val="hybridMultilevel"/>
    <w:tmpl w:val="4C18ABDE"/>
    <w:lvl w:ilvl="0" w:tplc="C756CDE4">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nsid w:val="57CC7D33"/>
    <w:multiLevelType w:val="hybridMultilevel"/>
    <w:tmpl w:val="1C94E26C"/>
    <w:lvl w:ilvl="0" w:tplc="26CE19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811E926"/>
    <w:multiLevelType w:val="singleLevel"/>
    <w:tmpl w:val="0BFAF90E"/>
    <w:lvl w:ilvl="0">
      <w:start w:val="1"/>
      <w:numFmt w:val="chineseCounting"/>
      <w:suff w:val="nothing"/>
      <w:lvlText w:val="（%1）"/>
      <w:lvlJc w:val="left"/>
      <w:rPr>
        <w:b w:val="0"/>
      </w:rPr>
    </w:lvl>
  </w:abstractNum>
  <w:abstractNum w:abstractNumId="12">
    <w:nsid w:val="5E552639"/>
    <w:multiLevelType w:val="hybridMultilevel"/>
    <w:tmpl w:val="9710D54A"/>
    <w:lvl w:ilvl="0" w:tplc="CEAC4564">
      <w:start w:val="1"/>
      <w:numFmt w:val="japaneseCounting"/>
      <w:lvlText w:val="（%1）"/>
      <w:lvlJc w:val="left"/>
      <w:pPr>
        <w:ind w:left="2055" w:hanging="145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3">
    <w:nsid w:val="7557654D"/>
    <w:multiLevelType w:val="hybridMultilevel"/>
    <w:tmpl w:val="3E0A648E"/>
    <w:lvl w:ilvl="0" w:tplc="DB909CAE">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4">
    <w:nsid w:val="7D4B67D9"/>
    <w:multiLevelType w:val="hybridMultilevel"/>
    <w:tmpl w:val="ED6CE84C"/>
    <w:lvl w:ilvl="0" w:tplc="8D56A55A">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nsid w:val="7EC23C3C"/>
    <w:multiLevelType w:val="hybridMultilevel"/>
    <w:tmpl w:val="0B92224A"/>
    <w:lvl w:ilvl="0" w:tplc="B178B4B8">
      <w:start w:val="1"/>
      <w:numFmt w:val="chineseCountingThousand"/>
      <w:pStyle w:val="5"/>
      <w:lvlText w:val="第%1条"/>
      <w:lvlJc w:val="left"/>
      <w:pPr>
        <w:ind w:left="1696" w:hanging="420"/>
      </w:pPr>
      <w:rPr>
        <w:rFonts w:hint="eastAsia"/>
        <w:b/>
        <w:i w:val="0"/>
        <w:lang w:val="en-US"/>
      </w:rPr>
    </w:lvl>
    <w:lvl w:ilvl="1" w:tplc="04090019" w:tentative="1">
      <w:start w:val="1"/>
      <w:numFmt w:val="lowerLetter"/>
      <w:lvlText w:val="%2)"/>
      <w:lvlJc w:val="left"/>
      <w:pPr>
        <w:ind w:left="2472" w:hanging="420"/>
      </w:pPr>
    </w:lvl>
    <w:lvl w:ilvl="2" w:tplc="0409001B" w:tentative="1">
      <w:start w:val="1"/>
      <w:numFmt w:val="lowerRoman"/>
      <w:lvlText w:val="%3."/>
      <w:lvlJc w:val="right"/>
      <w:pPr>
        <w:ind w:left="2892" w:hanging="420"/>
      </w:pPr>
    </w:lvl>
    <w:lvl w:ilvl="3" w:tplc="0409000F" w:tentative="1">
      <w:start w:val="1"/>
      <w:numFmt w:val="decimal"/>
      <w:lvlText w:val="%4."/>
      <w:lvlJc w:val="left"/>
      <w:pPr>
        <w:ind w:left="3312" w:hanging="420"/>
      </w:pPr>
    </w:lvl>
    <w:lvl w:ilvl="4" w:tplc="04090019" w:tentative="1">
      <w:start w:val="1"/>
      <w:numFmt w:val="lowerLetter"/>
      <w:lvlText w:val="%5)"/>
      <w:lvlJc w:val="left"/>
      <w:pPr>
        <w:ind w:left="3732" w:hanging="420"/>
      </w:pPr>
    </w:lvl>
    <w:lvl w:ilvl="5" w:tplc="0409001B" w:tentative="1">
      <w:start w:val="1"/>
      <w:numFmt w:val="lowerRoman"/>
      <w:lvlText w:val="%6."/>
      <w:lvlJc w:val="right"/>
      <w:pPr>
        <w:ind w:left="4152" w:hanging="420"/>
      </w:pPr>
    </w:lvl>
    <w:lvl w:ilvl="6" w:tplc="0409000F" w:tentative="1">
      <w:start w:val="1"/>
      <w:numFmt w:val="decimal"/>
      <w:lvlText w:val="%7."/>
      <w:lvlJc w:val="left"/>
      <w:pPr>
        <w:ind w:left="4572" w:hanging="420"/>
      </w:pPr>
    </w:lvl>
    <w:lvl w:ilvl="7" w:tplc="04090019" w:tentative="1">
      <w:start w:val="1"/>
      <w:numFmt w:val="lowerLetter"/>
      <w:lvlText w:val="%8)"/>
      <w:lvlJc w:val="left"/>
      <w:pPr>
        <w:ind w:left="4992" w:hanging="420"/>
      </w:pPr>
    </w:lvl>
    <w:lvl w:ilvl="8" w:tplc="0409001B" w:tentative="1">
      <w:start w:val="1"/>
      <w:numFmt w:val="lowerRoman"/>
      <w:lvlText w:val="%9."/>
      <w:lvlJc w:val="right"/>
      <w:pPr>
        <w:ind w:left="5412" w:hanging="420"/>
      </w:pPr>
    </w:lvl>
  </w:abstractNum>
  <w:abstractNum w:abstractNumId="16">
    <w:nsid w:val="7F150DCB"/>
    <w:multiLevelType w:val="hybridMultilevel"/>
    <w:tmpl w:val="ECB6BA76"/>
    <w:lvl w:ilvl="0" w:tplc="B6BE3580">
      <w:start w:val="1"/>
      <w:numFmt w:val="chineseCountingThousand"/>
      <w:lvlText w:val="第%1条"/>
      <w:lvlJc w:val="left"/>
      <w:pPr>
        <w:ind w:left="846" w:hanging="420"/>
      </w:pPr>
      <w:rPr>
        <w:rFonts w:hint="eastAsia"/>
        <w:b/>
        <w:i w:val="0"/>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1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6"/>
  </w:num>
  <w:num w:numId="6">
    <w:abstractNumId w:val="1"/>
  </w:num>
  <w:num w:numId="7">
    <w:abstractNumId w:val="0"/>
  </w:num>
  <w:num w:numId="8">
    <w:abstractNumId w:val="7"/>
  </w:num>
  <w:num w:numId="9">
    <w:abstractNumId w:val="8"/>
  </w:num>
  <w:num w:numId="10">
    <w:abstractNumId w:val="13"/>
  </w:num>
  <w:num w:numId="11">
    <w:abstractNumId w:val="12"/>
  </w:num>
  <w:num w:numId="12">
    <w:abstractNumId w:val="16"/>
  </w:num>
  <w:num w:numId="13">
    <w:abstractNumId w:val="5"/>
  </w:num>
  <w:num w:numId="14">
    <w:abstractNumId w:val="9"/>
  </w:num>
  <w:num w:numId="15">
    <w:abstractNumId w:val="10"/>
  </w:num>
  <w:num w:numId="16">
    <w:abstractNumId w:val="14"/>
  </w:num>
  <w:num w:numId="17">
    <w:abstractNumId w:val="3"/>
  </w:num>
  <w:num w:numId="18">
    <w:abstractNumId w:val="15"/>
    <w:lvlOverride w:ilvl="0">
      <w:startOverride w:val="1"/>
    </w:lvlOverride>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2"/>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853"/>
    <w:rsid w:val="00001FAA"/>
    <w:rsid w:val="00001FF8"/>
    <w:rsid w:val="000025C5"/>
    <w:rsid w:val="00003E7D"/>
    <w:rsid w:val="00004DB4"/>
    <w:rsid w:val="00011084"/>
    <w:rsid w:val="00015433"/>
    <w:rsid w:val="0002245C"/>
    <w:rsid w:val="000239D5"/>
    <w:rsid w:val="00025427"/>
    <w:rsid w:val="0002636C"/>
    <w:rsid w:val="0003103A"/>
    <w:rsid w:val="00031473"/>
    <w:rsid w:val="00031949"/>
    <w:rsid w:val="00032708"/>
    <w:rsid w:val="000333DC"/>
    <w:rsid w:val="00036749"/>
    <w:rsid w:val="0003679F"/>
    <w:rsid w:val="0004152E"/>
    <w:rsid w:val="0004179F"/>
    <w:rsid w:val="0004194F"/>
    <w:rsid w:val="0004417F"/>
    <w:rsid w:val="00045370"/>
    <w:rsid w:val="00045679"/>
    <w:rsid w:val="00045852"/>
    <w:rsid w:val="00045ED5"/>
    <w:rsid w:val="00046DAB"/>
    <w:rsid w:val="000504FC"/>
    <w:rsid w:val="000546BF"/>
    <w:rsid w:val="000602A5"/>
    <w:rsid w:val="00060C90"/>
    <w:rsid w:val="00061409"/>
    <w:rsid w:val="0006220B"/>
    <w:rsid w:val="00062855"/>
    <w:rsid w:val="00064FAC"/>
    <w:rsid w:val="00065826"/>
    <w:rsid w:val="00070183"/>
    <w:rsid w:val="00071453"/>
    <w:rsid w:val="00071875"/>
    <w:rsid w:val="000719A0"/>
    <w:rsid w:val="000739C7"/>
    <w:rsid w:val="00074300"/>
    <w:rsid w:val="00075D63"/>
    <w:rsid w:val="00077A98"/>
    <w:rsid w:val="00077CC0"/>
    <w:rsid w:val="00077F9B"/>
    <w:rsid w:val="0008104C"/>
    <w:rsid w:val="00081375"/>
    <w:rsid w:val="000813CC"/>
    <w:rsid w:val="000839F0"/>
    <w:rsid w:val="00085024"/>
    <w:rsid w:val="0008529F"/>
    <w:rsid w:val="00085D01"/>
    <w:rsid w:val="00094FDE"/>
    <w:rsid w:val="000A609C"/>
    <w:rsid w:val="000A7FF3"/>
    <w:rsid w:val="000B063B"/>
    <w:rsid w:val="000B3332"/>
    <w:rsid w:val="000B4065"/>
    <w:rsid w:val="000B7963"/>
    <w:rsid w:val="000B7FB5"/>
    <w:rsid w:val="000B7FD5"/>
    <w:rsid w:val="000C110A"/>
    <w:rsid w:val="000C2262"/>
    <w:rsid w:val="000C4B26"/>
    <w:rsid w:val="000C4EB5"/>
    <w:rsid w:val="000C54EC"/>
    <w:rsid w:val="000C5ED6"/>
    <w:rsid w:val="000C60AF"/>
    <w:rsid w:val="000C674F"/>
    <w:rsid w:val="000C689A"/>
    <w:rsid w:val="000C6EAD"/>
    <w:rsid w:val="000D028C"/>
    <w:rsid w:val="000D0808"/>
    <w:rsid w:val="000D3244"/>
    <w:rsid w:val="000D4747"/>
    <w:rsid w:val="000D6D6B"/>
    <w:rsid w:val="000E1224"/>
    <w:rsid w:val="000E14F3"/>
    <w:rsid w:val="000E3E32"/>
    <w:rsid w:val="000E72F4"/>
    <w:rsid w:val="000E73A8"/>
    <w:rsid w:val="000E7A39"/>
    <w:rsid w:val="000F3A17"/>
    <w:rsid w:val="000F5147"/>
    <w:rsid w:val="000F51F0"/>
    <w:rsid w:val="000F57C5"/>
    <w:rsid w:val="000F584C"/>
    <w:rsid w:val="000F5B82"/>
    <w:rsid w:val="00102DF3"/>
    <w:rsid w:val="00103161"/>
    <w:rsid w:val="00103172"/>
    <w:rsid w:val="00103468"/>
    <w:rsid w:val="00103B72"/>
    <w:rsid w:val="00106B6F"/>
    <w:rsid w:val="00106E9D"/>
    <w:rsid w:val="001074C7"/>
    <w:rsid w:val="00107CDB"/>
    <w:rsid w:val="0011037F"/>
    <w:rsid w:val="0011067A"/>
    <w:rsid w:val="00113AD0"/>
    <w:rsid w:val="0011789E"/>
    <w:rsid w:val="00117932"/>
    <w:rsid w:val="00121E51"/>
    <w:rsid w:val="00124469"/>
    <w:rsid w:val="0013165A"/>
    <w:rsid w:val="0013231C"/>
    <w:rsid w:val="00132E4D"/>
    <w:rsid w:val="00133CBE"/>
    <w:rsid w:val="0013480F"/>
    <w:rsid w:val="00140EF0"/>
    <w:rsid w:val="00141094"/>
    <w:rsid w:val="00141909"/>
    <w:rsid w:val="0014396B"/>
    <w:rsid w:val="001444A7"/>
    <w:rsid w:val="0015111A"/>
    <w:rsid w:val="001517BC"/>
    <w:rsid w:val="00152188"/>
    <w:rsid w:val="00152ADE"/>
    <w:rsid w:val="00153048"/>
    <w:rsid w:val="001541AF"/>
    <w:rsid w:val="00156102"/>
    <w:rsid w:val="00160FA0"/>
    <w:rsid w:val="00165308"/>
    <w:rsid w:val="00165525"/>
    <w:rsid w:val="00171A98"/>
    <w:rsid w:val="00172BCD"/>
    <w:rsid w:val="001736D3"/>
    <w:rsid w:val="001752DA"/>
    <w:rsid w:val="00175A1C"/>
    <w:rsid w:val="00182AC1"/>
    <w:rsid w:val="00182E77"/>
    <w:rsid w:val="00184A3F"/>
    <w:rsid w:val="001852D1"/>
    <w:rsid w:val="00185BB2"/>
    <w:rsid w:val="00186FB6"/>
    <w:rsid w:val="0018721C"/>
    <w:rsid w:val="001913E4"/>
    <w:rsid w:val="00192AE6"/>
    <w:rsid w:val="0019334A"/>
    <w:rsid w:val="0019504F"/>
    <w:rsid w:val="001A00D1"/>
    <w:rsid w:val="001A3745"/>
    <w:rsid w:val="001A434E"/>
    <w:rsid w:val="001A4D60"/>
    <w:rsid w:val="001A5E42"/>
    <w:rsid w:val="001A73AC"/>
    <w:rsid w:val="001B0557"/>
    <w:rsid w:val="001B3DD4"/>
    <w:rsid w:val="001B521B"/>
    <w:rsid w:val="001B6741"/>
    <w:rsid w:val="001B6B01"/>
    <w:rsid w:val="001B766E"/>
    <w:rsid w:val="001C0A3E"/>
    <w:rsid w:val="001C1272"/>
    <w:rsid w:val="001C1826"/>
    <w:rsid w:val="001C2C04"/>
    <w:rsid w:val="001C7EDE"/>
    <w:rsid w:val="001D4AD8"/>
    <w:rsid w:val="001D5F4C"/>
    <w:rsid w:val="001D7180"/>
    <w:rsid w:val="001E14E8"/>
    <w:rsid w:val="001E267C"/>
    <w:rsid w:val="001E3CD9"/>
    <w:rsid w:val="001E4386"/>
    <w:rsid w:val="001E4C7A"/>
    <w:rsid w:val="001E562B"/>
    <w:rsid w:val="001E5701"/>
    <w:rsid w:val="001E5D35"/>
    <w:rsid w:val="001F1D8D"/>
    <w:rsid w:val="001F36D9"/>
    <w:rsid w:val="001F48A6"/>
    <w:rsid w:val="001F5395"/>
    <w:rsid w:val="001F59F5"/>
    <w:rsid w:val="001F65AA"/>
    <w:rsid w:val="002020B7"/>
    <w:rsid w:val="00202E91"/>
    <w:rsid w:val="0020483F"/>
    <w:rsid w:val="00205C7F"/>
    <w:rsid w:val="002062A4"/>
    <w:rsid w:val="00206463"/>
    <w:rsid w:val="00211610"/>
    <w:rsid w:val="002126AA"/>
    <w:rsid w:val="00212786"/>
    <w:rsid w:val="00212B0A"/>
    <w:rsid w:val="00213B68"/>
    <w:rsid w:val="00213E9F"/>
    <w:rsid w:val="002178B8"/>
    <w:rsid w:val="002209DB"/>
    <w:rsid w:val="00222B24"/>
    <w:rsid w:val="00223018"/>
    <w:rsid w:val="0022471C"/>
    <w:rsid w:val="00224C19"/>
    <w:rsid w:val="00224C1B"/>
    <w:rsid w:val="00232884"/>
    <w:rsid w:val="00234E67"/>
    <w:rsid w:val="0023591F"/>
    <w:rsid w:val="00236033"/>
    <w:rsid w:val="00237E38"/>
    <w:rsid w:val="00241832"/>
    <w:rsid w:val="00242019"/>
    <w:rsid w:val="00242C9B"/>
    <w:rsid w:val="00244B65"/>
    <w:rsid w:val="00246BD0"/>
    <w:rsid w:val="00250389"/>
    <w:rsid w:val="00250877"/>
    <w:rsid w:val="00251BC7"/>
    <w:rsid w:val="00253DB3"/>
    <w:rsid w:val="00260C8D"/>
    <w:rsid w:val="00262C63"/>
    <w:rsid w:val="0026685A"/>
    <w:rsid w:val="002671F3"/>
    <w:rsid w:val="00270083"/>
    <w:rsid w:val="0027405E"/>
    <w:rsid w:val="00274140"/>
    <w:rsid w:val="00277358"/>
    <w:rsid w:val="00277EE6"/>
    <w:rsid w:val="0028063B"/>
    <w:rsid w:val="00280866"/>
    <w:rsid w:val="002808C2"/>
    <w:rsid w:val="00281277"/>
    <w:rsid w:val="00284155"/>
    <w:rsid w:val="002864DA"/>
    <w:rsid w:val="00287AB2"/>
    <w:rsid w:val="0029051B"/>
    <w:rsid w:val="002913E0"/>
    <w:rsid w:val="00291FF8"/>
    <w:rsid w:val="00293545"/>
    <w:rsid w:val="002966AD"/>
    <w:rsid w:val="00296711"/>
    <w:rsid w:val="00297DBD"/>
    <w:rsid w:val="002A23E7"/>
    <w:rsid w:val="002A4808"/>
    <w:rsid w:val="002A6962"/>
    <w:rsid w:val="002A7486"/>
    <w:rsid w:val="002A7602"/>
    <w:rsid w:val="002B0698"/>
    <w:rsid w:val="002B1F13"/>
    <w:rsid w:val="002B26C4"/>
    <w:rsid w:val="002B3EC4"/>
    <w:rsid w:val="002C19E0"/>
    <w:rsid w:val="002C2E9D"/>
    <w:rsid w:val="002C4CAC"/>
    <w:rsid w:val="002C5136"/>
    <w:rsid w:val="002C5B30"/>
    <w:rsid w:val="002D0303"/>
    <w:rsid w:val="002D1D24"/>
    <w:rsid w:val="002D2922"/>
    <w:rsid w:val="002D336A"/>
    <w:rsid w:val="002D556E"/>
    <w:rsid w:val="002D79CD"/>
    <w:rsid w:val="002E0C79"/>
    <w:rsid w:val="002E0E02"/>
    <w:rsid w:val="002E42BC"/>
    <w:rsid w:val="002E770B"/>
    <w:rsid w:val="002E7C52"/>
    <w:rsid w:val="002E7C9D"/>
    <w:rsid w:val="002E7E7B"/>
    <w:rsid w:val="002F03CF"/>
    <w:rsid w:val="002F3435"/>
    <w:rsid w:val="002F47E2"/>
    <w:rsid w:val="002F4D01"/>
    <w:rsid w:val="002F557C"/>
    <w:rsid w:val="002F79EE"/>
    <w:rsid w:val="002F7F7A"/>
    <w:rsid w:val="00302433"/>
    <w:rsid w:val="003033EC"/>
    <w:rsid w:val="003055D1"/>
    <w:rsid w:val="00305813"/>
    <w:rsid w:val="00305BD2"/>
    <w:rsid w:val="0030638B"/>
    <w:rsid w:val="003064AA"/>
    <w:rsid w:val="003069D7"/>
    <w:rsid w:val="0030720C"/>
    <w:rsid w:val="0030751B"/>
    <w:rsid w:val="00310924"/>
    <w:rsid w:val="00310B22"/>
    <w:rsid w:val="00316075"/>
    <w:rsid w:val="0032449F"/>
    <w:rsid w:val="00325199"/>
    <w:rsid w:val="0032532D"/>
    <w:rsid w:val="00325B1D"/>
    <w:rsid w:val="00326C12"/>
    <w:rsid w:val="003274CF"/>
    <w:rsid w:val="00330A61"/>
    <w:rsid w:val="003310FF"/>
    <w:rsid w:val="003327CC"/>
    <w:rsid w:val="003338A4"/>
    <w:rsid w:val="00333FD2"/>
    <w:rsid w:val="00335E12"/>
    <w:rsid w:val="003360E9"/>
    <w:rsid w:val="003407EC"/>
    <w:rsid w:val="00341742"/>
    <w:rsid w:val="00342277"/>
    <w:rsid w:val="00350BD1"/>
    <w:rsid w:val="003510BB"/>
    <w:rsid w:val="00351CF8"/>
    <w:rsid w:val="00353F10"/>
    <w:rsid w:val="00357736"/>
    <w:rsid w:val="00361C8E"/>
    <w:rsid w:val="00364449"/>
    <w:rsid w:val="0036664D"/>
    <w:rsid w:val="00380C56"/>
    <w:rsid w:val="0038114F"/>
    <w:rsid w:val="003829EA"/>
    <w:rsid w:val="00382A07"/>
    <w:rsid w:val="00384BEA"/>
    <w:rsid w:val="0039127A"/>
    <w:rsid w:val="00396E95"/>
    <w:rsid w:val="003A1118"/>
    <w:rsid w:val="003A1CC5"/>
    <w:rsid w:val="003A3369"/>
    <w:rsid w:val="003A4334"/>
    <w:rsid w:val="003A449C"/>
    <w:rsid w:val="003A5832"/>
    <w:rsid w:val="003A5AD9"/>
    <w:rsid w:val="003B10FD"/>
    <w:rsid w:val="003B257E"/>
    <w:rsid w:val="003B56D0"/>
    <w:rsid w:val="003B64E7"/>
    <w:rsid w:val="003B7C18"/>
    <w:rsid w:val="003C1EEC"/>
    <w:rsid w:val="003C5DEE"/>
    <w:rsid w:val="003C7102"/>
    <w:rsid w:val="003C7267"/>
    <w:rsid w:val="003D017E"/>
    <w:rsid w:val="003D0413"/>
    <w:rsid w:val="003D0602"/>
    <w:rsid w:val="003D10B9"/>
    <w:rsid w:val="003D192D"/>
    <w:rsid w:val="003D397E"/>
    <w:rsid w:val="003D415F"/>
    <w:rsid w:val="003D58CB"/>
    <w:rsid w:val="003D5BCE"/>
    <w:rsid w:val="003D6402"/>
    <w:rsid w:val="003D665C"/>
    <w:rsid w:val="003D76D7"/>
    <w:rsid w:val="003D7FCB"/>
    <w:rsid w:val="003E0888"/>
    <w:rsid w:val="003E1DB0"/>
    <w:rsid w:val="003E3369"/>
    <w:rsid w:val="003E3ABE"/>
    <w:rsid w:val="003E4024"/>
    <w:rsid w:val="003E525B"/>
    <w:rsid w:val="003E6D68"/>
    <w:rsid w:val="003E76C5"/>
    <w:rsid w:val="003E7BE1"/>
    <w:rsid w:val="003F06A5"/>
    <w:rsid w:val="003F0856"/>
    <w:rsid w:val="00403AF9"/>
    <w:rsid w:val="00404A67"/>
    <w:rsid w:val="00405787"/>
    <w:rsid w:val="00411E45"/>
    <w:rsid w:val="00413F04"/>
    <w:rsid w:val="004151EF"/>
    <w:rsid w:val="00416145"/>
    <w:rsid w:val="00420640"/>
    <w:rsid w:val="00420D48"/>
    <w:rsid w:val="00421146"/>
    <w:rsid w:val="00422946"/>
    <w:rsid w:val="00424E64"/>
    <w:rsid w:val="00426400"/>
    <w:rsid w:val="004300E2"/>
    <w:rsid w:val="00435319"/>
    <w:rsid w:val="00435B59"/>
    <w:rsid w:val="0043673B"/>
    <w:rsid w:val="004369E0"/>
    <w:rsid w:val="00437BFE"/>
    <w:rsid w:val="00437E78"/>
    <w:rsid w:val="00443991"/>
    <w:rsid w:val="00444219"/>
    <w:rsid w:val="00445AB5"/>
    <w:rsid w:val="00446430"/>
    <w:rsid w:val="00446AF0"/>
    <w:rsid w:val="00447775"/>
    <w:rsid w:val="00447B14"/>
    <w:rsid w:val="00455657"/>
    <w:rsid w:val="0045742A"/>
    <w:rsid w:val="00461A96"/>
    <w:rsid w:val="00461BEE"/>
    <w:rsid w:val="00462225"/>
    <w:rsid w:val="004628D2"/>
    <w:rsid w:val="004653E3"/>
    <w:rsid w:val="004656A0"/>
    <w:rsid w:val="00470214"/>
    <w:rsid w:val="0047201D"/>
    <w:rsid w:val="00473D5C"/>
    <w:rsid w:val="00475EAE"/>
    <w:rsid w:val="00477A9F"/>
    <w:rsid w:val="00480A8E"/>
    <w:rsid w:val="004832D8"/>
    <w:rsid w:val="00491FD3"/>
    <w:rsid w:val="00497DD0"/>
    <w:rsid w:val="004A127E"/>
    <w:rsid w:val="004A5656"/>
    <w:rsid w:val="004A66EE"/>
    <w:rsid w:val="004A6EBB"/>
    <w:rsid w:val="004A77DE"/>
    <w:rsid w:val="004A7A98"/>
    <w:rsid w:val="004B0B99"/>
    <w:rsid w:val="004B3CFD"/>
    <w:rsid w:val="004B3F5F"/>
    <w:rsid w:val="004B4B99"/>
    <w:rsid w:val="004B5A88"/>
    <w:rsid w:val="004B68E3"/>
    <w:rsid w:val="004B775C"/>
    <w:rsid w:val="004B7B38"/>
    <w:rsid w:val="004C02FE"/>
    <w:rsid w:val="004C0C0A"/>
    <w:rsid w:val="004C1119"/>
    <w:rsid w:val="004C1347"/>
    <w:rsid w:val="004C143E"/>
    <w:rsid w:val="004C2EE9"/>
    <w:rsid w:val="004C4507"/>
    <w:rsid w:val="004C56DB"/>
    <w:rsid w:val="004C7FBD"/>
    <w:rsid w:val="004D1E8E"/>
    <w:rsid w:val="004D497B"/>
    <w:rsid w:val="004D7544"/>
    <w:rsid w:val="004E0084"/>
    <w:rsid w:val="004E09FA"/>
    <w:rsid w:val="004E2506"/>
    <w:rsid w:val="004E3D8F"/>
    <w:rsid w:val="004E44DB"/>
    <w:rsid w:val="004E53AE"/>
    <w:rsid w:val="004E5421"/>
    <w:rsid w:val="004E7C7B"/>
    <w:rsid w:val="004F1371"/>
    <w:rsid w:val="004F239D"/>
    <w:rsid w:val="004F26BA"/>
    <w:rsid w:val="004F29A9"/>
    <w:rsid w:val="004F3403"/>
    <w:rsid w:val="004F3E5D"/>
    <w:rsid w:val="004F70EB"/>
    <w:rsid w:val="004F7D4A"/>
    <w:rsid w:val="00500D89"/>
    <w:rsid w:val="00501056"/>
    <w:rsid w:val="00501260"/>
    <w:rsid w:val="00501F3D"/>
    <w:rsid w:val="00502718"/>
    <w:rsid w:val="00502A3C"/>
    <w:rsid w:val="00504292"/>
    <w:rsid w:val="005046E1"/>
    <w:rsid w:val="00506371"/>
    <w:rsid w:val="0050714B"/>
    <w:rsid w:val="00510EF7"/>
    <w:rsid w:val="005151B0"/>
    <w:rsid w:val="005169A9"/>
    <w:rsid w:val="00516CBF"/>
    <w:rsid w:val="005175A3"/>
    <w:rsid w:val="005241C8"/>
    <w:rsid w:val="00524385"/>
    <w:rsid w:val="0052569A"/>
    <w:rsid w:val="0052592E"/>
    <w:rsid w:val="00527627"/>
    <w:rsid w:val="00530BE8"/>
    <w:rsid w:val="00531CC3"/>
    <w:rsid w:val="00532E55"/>
    <w:rsid w:val="005339BF"/>
    <w:rsid w:val="00535964"/>
    <w:rsid w:val="00540771"/>
    <w:rsid w:val="00540BC7"/>
    <w:rsid w:val="00540CC4"/>
    <w:rsid w:val="00540F52"/>
    <w:rsid w:val="00542E9C"/>
    <w:rsid w:val="00543C39"/>
    <w:rsid w:val="00546E50"/>
    <w:rsid w:val="00547896"/>
    <w:rsid w:val="0055143B"/>
    <w:rsid w:val="00554D2D"/>
    <w:rsid w:val="00561310"/>
    <w:rsid w:val="00561CC0"/>
    <w:rsid w:val="0056295A"/>
    <w:rsid w:val="00562DB0"/>
    <w:rsid w:val="00562ED9"/>
    <w:rsid w:val="00564503"/>
    <w:rsid w:val="005667E6"/>
    <w:rsid w:val="00566EEC"/>
    <w:rsid w:val="005676A6"/>
    <w:rsid w:val="00570C3A"/>
    <w:rsid w:val="00571561"/>
    <w:rsid w:val="00571BA1"/>
    <w:rsid w:val="005738CD"/>
    <w:rsid w:val="00574976"/>
    <w:rsid w:val="00577EBB"/>
    <w:rsid w:val="005811EE"/>
    <w:rsid w:val="0058154F"/>
    <w:rsid w:val="00585F6D"/>
    <w:rsid w:val="0058603A"/>
    <w:rsid w:val="0058623B"/>
    <w:rsid w:val="005864FE"/>
    <w:rsid w:val="00587C1E"/>
    <w:rsid w:val="005915C1"/>
    <w:rsid w:val="0059195E"/>
    <w:rsid w:val="0059275F"/>
    <w:rsid w:val="005935A4"/>
    <w:rsid w:val="00595065"/>
    <w:rsid w:val="005955F8"/>
    <w:rsid w:val="00597499"/>
    <w:rsid w:val="0059769E"/>
    <w:rsid w:val="005A0D80"/>
    <w:rsid w:val="005A1170"/>
    <w:rsid w:val="005A136C"/>
    <w:rsid w:val="005A2424"/>
    <w:rsid w:val="005A4A35"/>
    <w:rsid w:val="005A74C5"/>
    <w:rsid w:val="005A7EAD"/>
    <w:rsid w:val="005B1CE5"/>
    <w:rsid w:val="005B22F3"/>
    <w:rsid w:val="005B3356"/>
    <w:rsid w:val="005B36A4"/>
    <w:rsid w:val="005B45E1"/>
    <w:rsid w:val="005B5643"/>
    <w:rsid w:val="005B7B83"/>
    <w:rsid w:val="005C1BD7"/>
    <w:rsid w:val="005C2554"/>
    <w:rsid w:val="005C4897"/>
    <w:rsid w:val="005C52C3"/>
    <w:rsid w:val="005C626B"/>
    <w:rsid w:val="005C6CDC"/>
    <w:rsid w:val="005D1F1F"/>
    <w:rsid w:val="005D54BD"/>
    <w:rsid w:val="005D617B"/>
    <w:rsid w:val="005D6AD7"/>
    <w:rsid w:val="005D72CF"/>
    <w:rsid w:val="005E081F"/>
    <w:rsid w:val="005E18B7"/>
    <w:rsid w:val="005E2881"/>
    <w:rsid w:val="005E30AF"/>
    <w:rsid w:val="005E40CF"/>
    <w:rsid w:val="005E4568"/>
    <w:rsid w:val="005E5A18"/>
    <w:rsid w:val="005F0B21"/>
    <w:rsid w:val="005F1CD6"/>
    <w:rsid w:val="005F3779"/>
    <w:rsid w:val="005F4E48"/>
    <w:rsid w:val="005F5360"/>
    <w:rsid w:val="005F6443"/>
    <w:rsid w:val="005F74E8"/>
    <w:rsid w:val="00600179"/>
    <w:rsid w:val="00600F1D"/>
    <w:rsid w:val="00603E08"/>
    <w:rsid w:val="006054C9"/>
    <w:rsid w:val="00605BDA"/>
    <w:rsid w:val="00606CD7"/>
    <w:rsid w:val="00606F68"/>
    <w:rsid w:val="006102BA"/>
    <w:rsid w:val="00611407"/>
    <w:rsid w:val="006140A5"/>
    <w:rsid w:val="0061583F"/>
    <w:rsid w:val="00616354"/>
    <w:rsid w:val="00616B33"/>
    <w:rsid w:val="00617849"/>
    <w:rsid w:val="006213A0"/>
    <w:rsid w:val="00621856"/>
    <w:rsid w:val="00622572"/>
    <w:rsid w:val="006265F1"/>
    <w:rsid w:val="0062669B"/>
    <w:rsid w:val="00633B75"/>
    <w:rsid w:val="00635E91"/>
    <w:rsid w:val="00637686"/>
    <w:rsid w:val="006413E2"/>
    <w:rsid w:val="006445D3"/>
    <w:rsid w:val="00645726"/>
    <w:rsid w:val="00646D69"/>
    <w:rsid w:val="00651BAD"/>
    <w:rsid w:val="00651F7B"/>
    <w:rsid w:val="00657545"/>
    <w:rsid w:val="00657BA3"/>
    <w:rsid w:val="00661090"/>
    <w:rsid w:val="00661DE8"/>
    <w:rsid w:val="00661E59"/>
    <w:rsid w:val="00663744"/>
    <w:rsid w:val="00672EEA"/>
    <w:rsid w:val="0068321D"/>
    <w:rsid w:val="006832A3"/>
    <w:rsid w:val="00686345"/>
    <w:rsid w:val="00687456"/>
    <w:rsid w:val="006932AF"/>
    <w:rsid w:val="0069406B"/>
    <w:rsid w:val="0069442C"/>
    <w:rsid w:val="00695707"/>
    <w:rsid w:val="006A022A"/>
    <w:rsid w:val="006A1E49"/>
    <w:rsid w:val="006A4487"/>
    <w:rsid w:val="006A49D1"/>
    <w:rsid w:val="006A792E"/>
    <w:rsid w:val="006B0937"/>
    <w:rsid w:val="006B2367"/>
    <w:rsid w:val="006B3B51"/>
    <w:rsid w:val="006B4A5C"/>
    <w:rsid w:val="006B5CEF"/>
    <w:rsid w:val="006B62B1"/>
    <w:rsid w:val="006B7627"/>
    <w:rsid w:val="006B7CD1"/>
    <w:rsid w:val="006C1961"/>
    <w:rsid w:val="006C46F6"/>
    <w:rsid w:val="006C6894"/>
    <w:rsid w:val="006C69AE"/>
    <w:rsid w:val="006D0FED"/>
    <w:rsid w:val="006D2D28"/>
    <w:rsid w:val="006D330B"/>
    <w:rsid w:val="006D47D7"/>
    <w:rsid w:val="006D5489"/>
    <w:rsid w:val="006D5A7E"/>
    <w:rsid w:val="006D6B14"/>
    <w:rsid w:val="006E0712"/>
    <w:rsid w:val="006E0CB6"/>
    <w:rsid w:val="006E12D3"/>
    <w:rsid w:val="006E5D5F"/>
    <w:rsid w:val="006E7110"/>
    <w:rsid w:val="006E769A"/>
    <w:rsid w:val="006E7827"/>
    <w:rsid w:val="006F0F18"/>
    <w:rsid w:val="006F1F5A"/>
    <w:rsid w:val="006F4FF9"/>
    <w:rsid w:val="006F7F50"/>
    <w:rsid w:val="00701ED7"/>
    <w:rsid w:val="0070259A"/>
    <w:rsid w:val="00702DDA"/>
    <w:rsid w:val="00702E02"/>
    <w:rsid w:val="00702E50"/>
    <w:rsid w:val="00703F1D"/>
    <w:rsid w:val="00704FF1"/>
    <w:rsid w:val="00705A18"/>
    <w:rsid w:val="007072EE"/>
    <w:rsid w:val="0070741D"/>
    <w:rsid w:val="00710480"/>
    <w:rsid w:val="0071105E"/>
    <w:rsid w:val="007126A6"/>
    <w:rsid w:val="00713456"/>
    <w:rsid w:val="00715870"/>
    <w:rsid w:val="007172FA"/>
    <w:rsid w:val="00717749"/>
    <w:rsid w:val="00717797"/>
    <w:rsid w:val="0072327F"/>
    <w:rsid w:val="00724A21"/>
    <w:rsid w:val="0072505C"/>
    <w:rsid w:val="00730346"/>
    <w:rsid w:val="007317A9"/>
    <w:rsid w:val="00731EB5"/>
    <w:rsid w:val="00732D78"/>
    <w:rsid w:val="00733059"/>
    <w:rsid w:val="007363B6"/>
    <w:rsid w:val="0073686E"/>
    <w:rsid w:val="007368F8"/>
    <w:rsid w:val="00737900"/>
    <w:rsid w:val="007435CF"/>
    <w:rsid w:val="00751A67"/>
    <w:rsid w:val="00751ECA"/>
    <w:rsid w:val="00753D12"/>
    <w:rsid w:val="00760581"/>
    <w:rsid w:val="007606C6"/>
    <w:rsid w:val="00763B40"/>
    <w:rsid w:val="00763F83"/>
    <w:rsid w:val="0076610D"/>
    <w:rsid w:val="007668B5"/>
    <w:rsid w:val="00767486"/>
    <w:rsid w:val="00770AA0"/>
    <w:rsid w:val="00777F35"/>
    <w:rsid w:val="00780D41"/>
    <w:rsid w:val="00782ADD"/>
    <w:rsid w:val="00783465"/>
    <w:rsid w:val="0078399B"/>
    <w:rsid w:val="00783C39"/>
    <w:rsid w:val="007841BC"/>
    <w:rsid w:val="007857B1"/>
    <w:rsid w:val="00785B2E"/>
    <w:rsid w:val="007924CA"/>
    <w:rsid w:val="00793824"/>
    <w:rsid w:val="00793FA0"/>
    <w:rsid w:val="007942E8"/>
    <w:rsid w:val="0079593B"/>
    <w:rsid w:val="007A2F14"/>
    <w:rsid w:val="007A3002"/>
    <w:rsid w:val="007A4A98"/>
    <w:rsid w:val="007A733B"/>
    <w:rsid w:val="007B01FA"/>
    <w:rsid w:val="007B3853"/>
    <w:rsid w:val="007C1EC6"/>
    <w:rsid w:val="007C25F8"/>
    <w:rsid w:val="007C3161"/>
    <w:rsid w:val="007C4CC3"/>
    <w:rsid w:val="007C4DF4"/>
    <w:rsid w:val="007C5C29"/>
    <w:rsid w:val="007C7A56"/>
    <w:rsid w:val="007D31C7"/>
    <w:rsid w:val="007D64C4"/>
    <w:rsid w:val="007D7A4C"/>
    <w:rsid w:val="007E0007"/>
    <w:rsid w:val="007E2188"/>
    <w:rsid w:val="007E21B3"/>
    <w:rsid w:val="007E644E"/>
    <w:rsid w:val="007F163B"/>
    <w:rsid w:val="007F222A"/>
    <w:rsid w:val="00802C63"/>
    <w:rsid w:val="008050FC"/>
    <w:rsid w:val="00806094"/>
    <w:rsid w:val="00807BC4"/>
    <w:rsid w:val="00810D2E"/>
    <w:rsid w:val="008132B5"/>
    <w:rsid w:val="0081564B"/>
    <w:rsid w:val="00815F93"/>
    <w:rsid w:val="008164A6"/>
    <w:rsid w:val="00817830"/>
    <w:rsid w:val="00817F0F"/>
    <w:rsid w:val="00821128"/>
    <w:rsid w:val="00821CEA"/>
    <w:rsid w:val="00821DE9"/>
    <w:rsid w:val="008224F0"/>
    <w:rsid w:val="00822AC3"/>
    <w:rsid w:val="00825B18"/>
    <w:rsid w:val="008266B7"/>
    <w:rsid w:val="00826874"/>
    <w:rsid w:val="008306C0"/>
    <w:rsid w:val="008311F3"/>
    <w:rsid w:val="00832E38"/>
    <w:rsid w:val="008331B7"/>
    <w:rsid w:val="008359F7"/>
    <w:rsid w:val="008361CB"/>
    <w:rsid w:val="0083747F"/>
    <w:rsid w:val="00837A5A"/>
    <w:rsid w:val="00840DBC"/>
    <w:rsid w:val="00840EBD"/>
    <w:rsid w:val="00842132"/>
    <w:rsid w:val="0084471C"/>
    <w:rsid w:val="0084576A"/>
    <w:rsid w:val="00847BD4"/>
    <w:rsid w:val="008508AA"/>
    <w:rsid w:val="008527F9"/>
    <w:rsid w:val="008530A2"/>
    <w:rsid w:val="00855CD3"/>
    <w:rsid w:val="0085611A"/>
    <w:rsid w:val="00861334"/>
    <w:rsid w:val="00861DB5"/>
    <w:rsid w:val="00865989"/>
    <w:rsid w:val="008661B4"/>
    <w:rsid w:val="00867B69"/>
    <w:rsid w:val="008704FC"/>
    <w:rsid w:val="008723B2"/>
    <w:rsid w:val="008729C2"/>
    <w:rsid w:val="00872D02"/>
    <w:rsid w:val="00874071"/>
    <w:rsid w:val="008777DD"/>
    <w:rsid w:val="0088284C"/>
    <w:rsid w:val="00882FFD"/>
    <w:rsid w:val="008927B3"/>
    <w:rsid w:val="00897D55"/>
    <w:rsid w:val="008A0A6E"/>
    <w:rsid w:val="008A1B2B"/>
    <w:rsid w:val="008A1FBD"/>
    <w:rsid w:val="008A453F"/>
    <w:rsid w:val="008A509A"/>
    <w:rsid w:val="008B272C"/>
    <w:rsid w:val="008B5E57"/>
    <w:rsid w:val="008B770B"/>
    <w:rsid w:val="008B798F"/>
    <w:rsid w:val="008C0711"/>
    <w:rsid w:val="008C3613"/>
    <w:rsid w:val="008C43B3"/>
    <w:rsid w:val="008C4CA3"/>
    <w:rsid w:val="008C6BA7"/>
    <w:rsid w:val="008C6C46"/>
    <w:rsid w:val="008C6FD5"/>
    <w:rsid w:val="008D1330"/>
    <w:rsid w:val="008D1669"/>
    <w:rsid w:val="008D427A"/>
    <w:rsid w:val="008D4A12"/>
    <w:rsid w:val="008D5C1D"/>
    <w:rsid w:val="008D666D"/>
    <w:rsid w:val="008D6975"/>
    <w:rsid w:val="008D7A9E"/>
    <w:rsid w:val="008E1775"/>
    <w:rsid w:val="008E2117"/>
    <w:rsid w:val="008E42EC"/>
    <w:rsid w:val="008E52FD"/>
    <w:rsid w:val="008E5961"/>
    <w:rsid w:val="008E6C6E"/>
    <w:rsid w:val="008E701A"/>
    <w:rsid w:val="008E7430"/>
    <w:rsid w:val="008F1AC5"/>
    <w:rsid w:val="008F23AB"/>
    <w:rsid w:val="008F3435"/>
    <w:rsid w:val="008F39C7"/>
    <w:rsid w:val="008F42AA"/>
    <w:rsid w:val="008F4940"/>
    <w:rsid w:val="008F686A"/>
    <w:rsid w:val="008F76CC"/>
    <w:rsid w:val="008F7D25"/>
    <w:rsid w:val="00900F15"/>
    <w:rsid w:val="0090138B"/>
    <w:rsid w:val="00903363"/>
    <w:rsid w:val="00906600"/>
    <w:rsid w:val="00906DF8"/>
    <w:rsid w:val="009071E9"/>
    <w:rsid w:val="00914108"/>
    <w:rsid w:val="009143E0"/>
    <w:rsid w:val="009174D2"/>
    <w:rsid w:val="00917EE0"/>
    <w:rsid w:val="0092065A"/>
    <w:rsid w:val="00922B05"/>
    <w:rsid w:val="009230B1"/>
    <w:rsid w:val="009232A1"/>
    <w:rsid w:val="00925BB0"/>
    <w:rsid w:val="00925D1E"/>
    <w:rsid w:val="00930844"/>
    <w:rsid w:val="00930D66"/>
    <w:rsid w:val="0093153A"/>
    <w:rsid w:val="00933529"/>
    <w:rsid w:val="00934D29"/>
    <w:rsid w:val="00934E07"/>
    <w:rsid w:val="00934E92"/>
    <w:rsid w:val="00934FEF"/>
    <w:rsid w:val="009406ED"/>
    <w:rsid w:val="00940DED"/>
    <w:rsid w:val="00941877"/>
    <w:rsid w:val="0094288C"/>
    <w:rsid w:val="0094331F"/>
    <w:rsid w:val="00943CEF"/>
    <w:rsid w:val="00944761"/>
    <w:rsid w:val="009448A4"/>
    <w:rsid w:val="00946741"/>
    <w:rsid w:val="0094720F"/>
    <w:rsid w:val="00951526"/>
    <w:rsid w:val="00951CDF"/>
    <w:rsid w:val="00952165"/>
    <w:rsid w:val="00952DF8"/>
    <w:rsid w:val="00954659"/>
    <w:rsid w:val="00955961"/>
    <w:rsid w:val="00956A75"/>
    <w:rsid w:val="009571C9"/>
    <w:rsid w:val="00964D7F"/>
    <w:rsid w:val="00966912"/>
    <w:rsid w:val="0096753D"/>
    <w:rsid w:val="00970266"/>
    <w:rsid w:val="0097105E"/>
    <w:rsid w:val="00976EE2"/>
    <w:rsid w:val="00977FAB"/>
    <w:rsid w:val="00980DDA"/>
    <w:rsid w:val="00981642"/>
    <w:rsid w:val="009839BB"/>
    <w:rsid w:val="0098656D"/>
    <w:rsid w:val="00987BE7"/>
    <w:rsid w:val="00987CA3"/>
    <w:rsid w:val="009906D5"/>
    <w:rsid w:val="0099409D"/>
    <w:rsid w:val="0099453F"/>
    <w:rsid w:val="00996DA8"/>
    <w:rsid w:val="00997F34"/>
    <w:rsid w:val="009A156B"/>
    <w:rsid w:val="009A1A4B"/>
    <w:rsid w:val="009A2C3B"/>
    <w:rsid w:val="009A4757"/>
    <w:rsid w:val="009A4F41"/>
    <w:rsid w:val="009B0440"/>
    <w:rsid w:val="009B236B"/>
    <w:rsid w:val="009B247B"/>
    <w:rsid w:val="009B5530"/>
    <w:rsid w:val="009B5B0A"/>
    <w:rsid w:val="009B5C9D"/>
    <w:rsid w:val="009C022C"/>
    <w:rsid w:val="009C063D"/>
    <w:rsid w:val="009C4636"/>
    <w:rsid w:val="009C4D6B"/>
    <w:rsid w:val="009C615F"/>
    <w:rsid w:val="009D1802"/>
    <w:rsid w:val="009D2CEC"/>
    <w:rsid w:val="009D2F98"/>
    <w:rsid w:val="009D3665"/>
    <w:rsid w:val="009D58D2"/>
    <w:rsid w:val="009E1F88"/>
    <w:rsid w:val="009E4616"/>
    <w:rsid w:val="009E5A8E"/>
    <w:rsid w:val="009E5A9F"/>
    <w:rsid w:val="009E6441"/>
    <w:rsid w:val="009E73D2"/>
    <w:rsid w:val="009F27D3"/>
    <w:rsid w:val="009F4E8B"/>
    <w:rsid w:val="009F5C05"/>
    <w:rsid w:val="009F6114"/>
    <w:rsid w:val="009F61A7"/>
    <w:rsid w:val="009F64ED"/>
    <w:rsid w:val="009F6E65"/>
    <w:rsid w:val="009F734E"/>
    <w:rsid w:val="009F761F"/>
    <w:rsid w:val="00A01DA3"/>
    <w:rsid w:val="00A024AF"/>
    <w:rsid w:val="00A02CEF"/>
    <w:rsid w:val="00A0570C"/>
    <w:rsid w:val="00A07207"/>
    <w:rsid w:val="00A07D15"/>
    <w:rsid w:val="00A07DF5"/>
    <w:rsid w:val="00A100F1"/>
    <w:rsid w:val="00A10959"/>
    <w:rsid w:val="00A12A67"/>
    <w:rsid w:val="00A1448D"/>
    <w:rsid w:val="00A15D61"/>
    <w:rsid w:val="00A16AEF"/>
    <w:rsid w:val="00A20F84"/>
    <w:rsid w:val="00A2239F"/>
    <w:rsid w:val="00A22F79"/>
    <w:rsid w:val="00A276FB"/>
    <w:rsid w:val="00A30090"/>
    <w:rsid w:val="00A31868"/>
    <w:rsid w:val="00A33622"/>
    <w:rsid w:val="00A36200"/>
    <w:rsid w:val="00A37652"/>
    <w:rsid w:val="00A40679"/>
    <w:rsid w:val="00A428E7"/>
    <w:rsid w:val="00A431E6"/>
    <w:rsid w:val="00A44A3E"/>
    <w:rsid w:val="00A46AD7"/>
    <w:rsid w:val="00A479B6"/>
    <w:rsid w:val="00A511A9"/>
    <w:rsid w:val="00A51FB7"/>
    <w:rsid w:val="00A5306E"/>
    <w:rsid w:val="00A5395D"/>
    <w:rsid w:val="00A5457E"/>
    <w:rsid w:val="00A55CC1"/>
    <w:rsid w:val="00A568FB"/>
    <w:rsid w:val="00A56A25"/>
    <w:rsid w:val="00A570B7"/>
    <w:rsid w:val="00A60B60"/>
    <w:rsid w:val="00A6130D"/>
    <w:rsid w:val="00A61477"/>
    <w:rsid w:val="00A6382E"/>
    <w:rsid w:val="00A639AA"/>
    <w:rsid w:val="00A63B8D"/>
    <w:rsid w:val="00A64BA7"/>
    <w:rsid w:val="00A66126"/>
    <w:rsid w:val="00A7258C"/>
    <w:rsid w:val="00A7336C"/>
    <w:rsid w:val="00A74F3C"/>
    <w:rsid w:val="00A7501F"/>
    <w:rsid w:val="00A75C59"/>
    <w:rsid w:val="00A75F45"/>
    <w:rsid w:val="00A76851"/>
    <w:rsid w:val="00A7749B"/>
    <w:rsid w:val="00A8056D"/>
    <w:rsid w:val="00A82C71"/>
    <w:rsid w:val="00A842DF"/>
    <w:rsid w:val="00A84B0C"/>
    <w:rsid w:val="00A8697A"/>
    <w:rsid w:val="00A91D0D"/>
    <w:rsid w:val="00A93DD2"/>
    <w:rsid w:val="00A950B8"/>
    <w:rsid w:val="00A9639A"/>
    <w:rsid w:val="00A96A59"/>
    <w:rsid w:val="00AA0260"/>
    <w:rsid w:val="00AA0B21"/>
    <w:rsid w:val="00AA123E"/>
    <w:rsid w:val="00AA1B86"/>
    <w:rsid w:val="00AB0B62"/>
    <w:rsid w:val="00AB10EE"/>
    <w:rsid w:val="00AB15E9"/>
    <w:rsid w:val="00AB4E9D"/>
    <w:rsid w:val="00AB4F05"/>
    <w:rsid w:val="00AB5436"/>
    <w:rsid w:val="00AB577E"/>
    <w:rsid w:val="00AB6CA9"/>
    <w:rsid w:val="00AB7E73"/>
    <w:rsid w:val="00AC0F71"/>
    <w:rsid w:val="00AC1395"/>
    <w:rsid w:val="00AC26E6"/>
    <w:rsid w:val="00AC7ABE"/>
    <w:rsid w:val="00AD4E07"/>
    <w:rsid w:val="00AD5BD9"/>
    <w:rsid w:val="00AD6E7D"/>
    <w:rsid w:val="00AD70CA"/>
    <w:rsid w:val="00AD7515"/>
    <w:rsid w:val="00AE0A20"/>
    <w:rsid w:val="00AE1282"/>
    <w:rsid w:val="00AE5D83"/>
    <w:rsid w:val="00AE66EF"/>
    <w:rsid w:val="00AF1EFD"/>
    <w:rsid w:val="00AF3E33"/>
    <w:rsid w:val="00AF3E4A"/>
    <w:rsid w:val="00B00164"/>
    <w:rsid w:val="00B00B66"/>
    <w:rsid w:val="00B00C56"/>
    <w:rsid w:val="00B0160F"/>
    <w:rsid w:val="00B019A5"/>
    <w:rsid w:val="00B05B5E"/>
    <w:rsid w:val="00B06D0D"/>
    <w:rsid w:val="00B07DEA"/>
    <w:rsid w:val="00B11608"/>
    <w:rsid w:val="00B131D1"/>
    <w:rsid w:val="00B15E65"/>
    <w:rsid w:val="00B1696E"/>
    <w:rsid w:val="00B16E86"/>
    <w:rsid w:val="00B16EBC"/>
    <w:rsid w:val="00B21EF3"/>
    <w:rsid w:val="00B251A3"/>
    <w:rsid w:val="00B25386"/>
    <w:rsid w:val="00B259DB"/>
    <w:rsid w:val="00B26076"/>
    <w:rsid w:val="00B2771E"/>
    <w:rsid w:val="00B27BC5"/>
    <w:rsid w:val="00B30E25"/>
    <w:rsid w:val="00B31940"/>
    <w:rsid w:val="00B3254F"/>
    <w:rsid w:val="00B332C8"/>
    <w:rsid w:val="00B33304"/>
    <w:rsid w:val="00B33D85"/>
    <w:rsid w:val="00B373C4"/>
    <w:rsid w:val="00B37928"/>
    <w:rsid w:val="00B426C3"/>
    <w:rsid w:val="00B504F2"/>
    <w:rsid w:val="00B5103A"/>
    <w:rsid w:val="00B51524"/>
    <w:rsid w:val="00B565D6"/>
    <w:rsid w:val="00B5700C"/>
    <w:rsid w:val="00B5737F"/>
    <w:rsid w:val="00B6221F"/>
    <w:rsid w:val="00B648EA"/>
    <w:rsid w:val="00B6653D"/>
    <w:rsid w:val="00B70804"/>
    <w:rsid w:val="00B711CE"/>
    <w:rsid w:val="00B72C0D"/>
    <w:rsid w:val="00B761EE"/>
    <w:rsid w:val="00B77A52"/>
    <w:rsid w:val="00B82746"/>
    <w:rsid w:val="00B847D9"/>
    <w:rsid w:val="00B853E9"/>
    <w:rsid w:val="00B90169"/>
    <w:rsid w:val="00B921BA"/>
    <w:rsid w:val="00B92230"/>
    <w:rsid w:val="00B93D2A"/>
    <w:rsid w:val="00B95B96"/>
    <w:rsid w:val="00BA08DC"/>
    <w:rsid w:val="00BA126F"/>
    <w:rsid w:val="00BA20CD"/>
    <w:rsid w:val="00BA4020"/>
    <w:rsid w:val="00BA5216"/>
    <w:rsid w:val="00BA657D"/>
    <w:rsid w:val="00BA6CD8"/>
    <w:rsid w:val="00BA737E"/>
    <w:rsid w:val="00BA7A3E"/>
    <w:rsid w:val="00BB044F"/>
    <w:rsid w:val="00BB11B2"/>
    <w:rsid w:val="00BB5C9F"/>
    <w:rsid w:val="00BC1255"/>
    <w:rsid w:val="00BC1AB5"/>
    <w:rsid w:val="00BC2B33"/>
    <w:rsid w:val="00BC2B45"/>
    <w:rsid w:val="00BC327A"/>
    <w:rsid w:val="00BC39E1"/>
    <w:rsid w:val="00BC3EC3"/>
    <w:rsid w:val="00BC435F"/>
    <w:rsid w:val="00BD1398"/>
    <w:rsid w:val="00BD38AC"/>
    <w:rsid w:val="00BD4B99"/>
    <w:rsid w:val="00BD6890"/>
    <w:rsid w:val="00BD7B3F"/>
    <w:rsid w:val="00BE0F09"/>
    <w:rsid w:val="00BE5632"/>
    <w:rsid w:val="00BE5E88"/>
    <w:rsid w:val="00BE7927"/>
    <w:rsid w:val="00BF0485"/>
    <w:rsid w:val="00BF141C"/>
    <w:rsid w:val="00BF1948"/>
    <w:rsid w:val="00BF2F69"/>
    <w:rsid w:val="00BF4853"/>
    <w:rsid w:val="00BF5F43"/>
    <w:rsid w:val="00C013D2"/>
    <w:rsid w:val="00C038A3"/>
    <w:rsid w:val="00C03E13"/>
    <w:rsid w:val="00C04E07"/>
    <w:rsid w:val="00C06B92"/>
    <w:rsid w:val="00C06EB0"/>
    <w:rsid w:val="00C11505"/>
    <w:rsid w:val="00C1614C"/>
    <w:rsid w:val="00C16C2B"/>
    <w:rsid w:val="00C17041"/>
    <w:rsid w:val="00C17C03"/>
    <w:rsid w:val="00C2022F"/>
    <w:rsid w:val="00C2289C"/>
    <w:rsid w:val="00C23E5B"/>
    <w:rsid w:val="00C2610B"/>
    <w:rsid w:val="00C27F42"/>
    <w:rsid w:val="00C30241"/>
    <w:rsid w:val="00C31A6A"/>
    <w:rsid w:val="00C359C4"/>
    <w:rsid w:val="00C40B9D"/>
    <w:rsid w:val="00C42EF0"/>
    <w:rsid w:val="00C43399"/>
    <w:rsid w:val="00C43A41"/>
    <w:rsid w:val="00C43CD8"/>
    <w:rsid w:val="00C44C9F"/>
    <w:rsid w:val="00C44E39"/>
    <w:rsid w:val="00C46952"/>
    <w:rsid w:val="00C503DB"/>
    <w:rsid w:val="00C509B8"/>
    <w:rsid w:val="00C5643F"/>
    <w:rsid w:val="00C57C11"/>
    <w:rsid w:val="00C62F2D"/>
    <w:rsid w:val="00C64ECA"/>
    <w:rsid w:val="00C665E2"/>
    <w:rsid w:val="00C755F6"/>
    <w:rsid w:val="00C7712A"/>
    <w:rsid w:val="00C80956"/>
    <w:rsid w:val="00C847AA"/>
    <w:rsid w:val="00C85C74"/>
    <w:rsid w:val="00C87302"/>
    <w:rsid w:val="00C87BF5"/>
    <w:rsid w:val="00C93B28"/>
    <w:rsid w:val="00C97D1C"/>
    <w:rsid w:val="00CA070D"/>
    <w:rsid w:val="00CA099B"/>
    <w:rsid w:val="00CA3B8E"/>
    <w:rsid w:val="00CA3B97"/>
    <w:rsid w:val="00CA4B06"/>
    <w:rsid w:val="00CA4C65"/>
    <w:rsid w:val="00CA54E6"/>
    <w:rsid w:val="00CB08D2"/>
    <w:rsid w:val="00CB1FCF"/>
    <w:rsid w:val="00CB4C5D"/>
    <w:rsid w:val="00CB6322"/>
    <w:rsid w:val="00CB63A1"/>
    <w:rsid w:val="00CB7F37"/>
    <w:rsid w:val="00CC0084"/>
    <w:rsid w:val="00CC09F4"/>
    <w:rsid w:val="00CC3A2A"/>
    <w:rsid w:val="00CC4C5F"/>
    <w:rsid w:val="00CC504C"/>
    <w:rsid w:val="00CC74D1"/>
    <w:rsid w:val="00CC76D5"/>
    <w:rsid w:val="00CC7BE2"/>
    <w:rsid w:val="00CD14B3"/>
    <w:rsid w:val="00CD259B"/>
    <w:rsid w:val="00CD56C8"/>
    <w:rsid w:val="00CD6219"/>
    <w:rsid w:val="00CD75B6"/>
    <w:rsid w:val="00CD786F"/>
    <w:rsid w:val="00CD78E8"/>
    <w:rsid w:val="00CE0791"/>
    <w:rsid w:val="00CE2CF1"/>
    <w:rsid w:val="00CE2ECD"/>
    <w:rsid w:val="00CE3065"/>
    <w:rsid w:val="00CE3C56"/>
    <w:rsid w:val="00CE497B"/>
    <w:rsid w:val="00CE7318"/>
    <w:rsid w:val="00CF07BB"/>
    <w:rsid w:val="00CF1E5A"/>
    <w:rsid w:val="00CF2059"/>
    <w:rsid w:val="00CF34BE"/>
    <w:rsid w:val="00D01115"/>
    <w:rsid w:val="00D013C5"/>
    <w:rsid w:val="00D015FD"/>
    <w:rsid w:val="00D023BF"/>
    <w:rsid w:val="00D03016"/>
    <w:rsid w:val="00D0356D"/>
    <w:rsid w:val="00D0501B"/>
    <w:rsid w:val="00D065DA"/>
    <w:rsid w:val="00D107A1"/>
    <w:rsid w:val="00D11664"/>
    <w:rsid w:val="00D12924"/>
    <w:rsid w:val="00D145E0"/>
    <w:rsid w:val="00D16B5C"/>
    <w:rsid w:val="00D17117"/>
    <w:rsid w:val="00D175E8"/>
    <w:rsid w:val="00D1765A"/>
    <w:rsid w:val="00D17A27"/>
    <w:rsid w:val="00D20AFF"/>
    <w:rsid w:val="00D21B64"/>
    <w:rsid w:val="00D23CE1"/>
    <w:rsid w:val="00D242D0"/>
    <w:rsid w:val="00D304BE"/>
    <w:rsid w:val="00D30D4A"/>
    <w:rsid w:val="00D31622"/>
    <w:rsid w:val="00D31A9E"/>
    <w:rsid w:val="00D3324C"/>
    <w:rsid w:val="00D36D0E"/>
    <w:rsid w:val="00D37A3C"/>
    <w:rsid w:val="00D37B7C"/>
    <w:rsid w:val="00D37FA7"/>
    <w:rsid w:val="00D4469F"/>
    <w:rsid w:val="00D44C05"/>
    <w:rsid w:val="00D45F3D"/>
    <w:rsid w:val="00D4667C"/>
    <w:rsid w:val="00D47051"/>
    <w:rsid w:val="00D47B9E"/>
    <w:rsid w:val="00D50FA5"/>
    <w:rsid w:val="00D51645"/>
    <w:rsid w:val="00D525D1"/>
    <w:rsid w:val="00D52880"/>
    <w:rsid w:val="00D54762"/>
    <w:rsid w:val="00D5734F"/>
    <w:rsid w:val="00D671E8"/>
    <w:rsid w:val="00D70E4E"/>
    <w:rsid w:val="00D711D2"/>
    <w:rsid w:val="00D7171E"/>
    <w:rsid w:val="00D7264D"/>
    <w:rsid w:val="00D732B3"/>
    <w:rsid w:val="00D736F4"/>
    <w:rsid w:val="00D744BE"/>
    <w:rsid w:val="00D764B8"/>
    <w:rsid w:val="00D76F44"/>
    <w:rsid w:val="00D777DA"/>
    <w:rsid w:val="00D77E83"/>
    <w:rsid w:val="00D82279"/>
    <w:rsid w:val="00D83EF3"/>
    <w:rsid w:val="00D85D96"/>
    <w:rsid w:val="00D87C53"/>
    <w:rsid w:val="00D91238"/>
    <w:rsid w:val="00D92E9F"/>
    <w:rsid w:val="00D95010"/>
    <w:rsid w:val="00D96A08"/>
    <w:rsid w:val="00DA1B71"/>
    <w:rsid w:val="00DA2C86"/>
    <w:rsid w:val="00DA55FD"/>
    <w:rsid w:val="00DA58AE"/>
    <w:rsid w:val="00DB0073"/>
    <w:rsid w:val="00DB0CEA"/>
    <w:rsid w:val="00DC1395"/>
    <w:rsid w:val="00DC2544"/>
    <w:rsid w:val="00DC5B67"/>
    <w:rsid w:val="00DC5D3B"/>
    <w:rsid w:val="00DC7B9D"/>
    <w:rsid w:val="00DD0894"/>
    <w:rsid w:val="00DD3E4F"/>
    <w:rsid w:val="00DD48AA"/>
    <w:rsid w:val="00DD64E3"/>
    <w:rsid w:val="00DD6861"/>
    <w:rsid w:val="00DD69BC"/>
    <w:rsid w:val="00DD7498"/>
    <w:rsid w:val="00DE03FB"/>
    <w:rsid w:val="00DE2826"/>
    <w:rsid w:val="00DE4BC7"/>
    <w:rsid w:val="00DE5DA3"/>
    <w:rsid w:val="00DF06F1"/>
    <w:rsid w:val="00DF1F24"/>
    <w:rsid w:val="00DF2871"/>
    <w:rsid w:val="00DF58CE"/>
    <w:rsid w:val="00DF65FA"/>
    <w:rsid w:val="00DF7AFA"/>
    <w:rsid w:val="00DF7ECA"/>
    <w:rsid w:val="00E02360"/>
    <w:rsid w:val="00E03A50"/>
    <w:rsid w:val="00E044CF"/>
    <w:rsid w:val="00E04644"/>
    <w:rsid w:val="00E04B74"/>
    <w:rsid w:val="00E07E8C"/>
    <w:rsid w:val="00E106CD"/>
    <w:rsid w:val="00E12CCA"/>
    <w:rsid w:val="00E12E41"/>
    <w:rsid w:val="00E1326C"/>
    <w:rsid w:val="00E137E1"/>
    <w:rsid w:val="00E13C1D"/>
    <w:rsid w:val="00E14A1B"/>
    <w:rsid w:val="00E158E4"/>
    <w:rsid w:val="00E1597A"/>
    <w:rsid w:val="00E20EA3"/>
    <w:rsid w:val="00E229BC"/>
    <w:rsid w:val="00E22FC1"/>
    <w:rsid w:val="00E27B79"/>
    <w:rsid w:val="00E32BC8"/>
    <w:rsid w:val="00E33331"/>
    <w:rsid w:val="00E35397"/>
    <w:rsid w:val="00E3645B"/>
    <w:rsid w:val="00E379E7"/>
    <w:rsid w:val="00E41ADE"/>
    <w:rsid w:val="00E43759"/>
    <w:rsid w:val="00E469AC"/>
    <w:rsid w:val="00E525E3"/>
    <w:rsid w:val="00E5490A"/>
    <w:rsid w:val="00E55E14"/>
    <w:rsid w:val="00E6026B"/>
    <w:rsid w:val="00E61798"/>
    <w:rsid w:val="00E65312"/>
    <w:rsid w:val="00E66367"/>
    <w:rsid w:val="00E67BC9"/>
    <w:rsid w:val="00E67CEF"/>
    <w:rsid w:val="00E72679"/>
    <w:rsid w:val="00E743D6"/>
    <w:rsid w:val="00E7690C"/>
    <w:rsid w:val="00E7752C"/>
    <w:rsid w:val="00E77D74"/>
    <w:rsid w:val="00E81DE1"/>
    <w:rsid w:val="00E82C5C"/>
    <w:rsid w:val="00E8750F"/>
    <w:rsid w:val="00E93252"/>
    <w:rsid w:val="00E949F2"/>
    <w:rsid w:val="00EA35D8"/>
    <w:rsid w:val="00EA5B1F"/>
    <w:rsid w:val="00EA62FF"/>
    <w:rsid w:val="00EA6702"/>
    <w:rsid w:val="00EA6C05"/>
    <w:rsid w:val="00EA7AA2"/>
    <w:rsid w:val="00EB0DF7"/>
    <w:rsid w:val="00EB17EC"/>
    <w:rsid w:val="00EB29F3"/>
    <w:rsid w:val="00EB374F"/>
    <w:rsid w:val="00EB470C"/>
    <w:rsid w:val="00EB485B"/>
    <w:rsid w:val="00EB5508"/>
    <w:rsid w:val="00EB6468"/>
    <w:rsid w:val="00EB7D59"/>
    <w:rsid w:val="00EC1AD2"/>
    <w:rsid w:val="00EC1CEF"/>
    <w:rsid w:val="00EC398E"/>
    <w:rsid w:val="00EC39AC"/>
    <w:rsid w:val="00ED3178"/>
    <w:rsid w:val="00ED445F"/>
    <w:rsid w:val="00ED45F8"/>
    <w:rsid w:val="00ED556A"/>
    <w:rsid w:val="00ED5588"/>
    <w:rsid w:val="00EE2DC4"/>
    <w:rsid w:val="00EE3A1D"/>
    <w:rsid w:val="00EE4DF9"/>
    <w:rsid w:val="00EE558F"/>
    <w:rsid w:val="00EE5D23"/>
    <w:rsid w:val="00EE6470"/>
    <w:rsid w:val="00EF1172"/>
    <w:rsid w:val="00EF1B93"/>
    <w:rsid w:val="00EF28B0"/>
    <w:rsid w:val="00EF6ADB"/>
    <w:rsid w:val="00EF7D23"/>
    <w:rsid w:val="00F00EFB"/>
    <w:rsid w:val="00F020A9"/>
    <w:rsid w:val="00F0405B"/>
    <w:rsid w:val="00F04EE7"/>
    <w:rsid w:val="00F04EF2"/>
    <w:rsid w:val="00F050A9"/>
    <w:rsid w:val="00F0559B"/>
    <w:rsid w:val="00F06E98"/>
    <w:rsid w:val="00F07268"/>
    <w:rsid w:val="00F106D3"/>
    <w:rsid w:val="00F13B78"/>
    <w:rsid w:val="00F175D3"/>
    <w:rsid w:val="00F17DD2"/>
    <w:rsid w:val="00F20608"/>
    <w:rsid w:val="00F209D1"/>
    <w:rsid w:val="00F21ED0"/>
    <w:rsid w:val="00F24371"/>
    <w:rsid w:val="00F27189"/>
    <w:rsid w:val="00F33732"/>
    <w:rsid w:val="00F36E8A"/>
    <w:rsid w:val="00F40C11"/>
    <w:rsid w:val="00F435D4"/>
    <w:rsid w:val="00F43FB4"/>
    <w:rsid w:val="00F45484"/>
    <w:rsid w:val="00F46325"/>
    <w:rsid w:val="00F4716E"/>
    <w:rsid w:val="00F509B3"/>
    <w:rsid w:val="00F50D06"/>
    <w:rsid w:val="00F552DF"/>
    <w:rsid w:val="00F56C77"/>
    <w:rsid w:val="00F615BB"/>
    <w:rsid w:val="00F616F5"/>
    <w:rsid w:val="00F62F24"/>
    <w:rsid w:val="00F64C15"/>
    <w:rsid w:val="00F65108"/>
    <w:rsid w:val="00F67BDA"/>
    <w:rsid w:val="00F71025"/>
    <w:rsid w:val="00F715E0"/>
    <w:rsid w:val="00F726AB"/>
    <w:rsid w:val="00F726E3"/>
    <w:rsid w:val="00F72B53"/>
    <w:rsid w:val="00F73C51"/>
    <w:rsid w:val="00F77F5A"/>
    <w:rsid w:val="00F800A7"/>
    <w:rsid w:val="00F80158"/>
    <w:rsid w:val="00F818A3"/>
    <w:rsid w:val="00F8338E"/>
    <w:rsid w:val="00F83D5A"/>
    <w:rsid w:val="00F854DB"/>
    <w:rsid w:val="00F86DF7"/>
    <w:rsid w:val="00F86FB9"/>
    <w:rsid w:val="00F8768C"/>
    <w:rsid w:val="00F90283"/>
    <w:rsid w:val="00F92C3A"/>
    <w:rsid w:val="00F9333F"/>
    <w:rsid w:val="00F93989"/>
    <w:rsid w:val="00F94543"/>
    <w:rsid w:val="00F952B4"/>
    <w:rsid w:val="00F96463"/>
    <w:rsid w:val="00F97243"/>
    <w:rsid w:val="00F97BE3"/>
    <w:rsid w:val="00FA318A"/>
    <w:rsid w:val="00FA345A"/>
    <w:rsid w:val="00FA6C55"/>
    <w:rsid w:val="00FA71A6"/>
    <w:rsid w:val="00FA7F35"/>
    <w:rsid w:val="00FB3DB2"/>
    <w:rsid w:val="00FB4CC7"/>
    <w:rsid w:val="00FB5EDB"/>
    <w:rsid w:val="00FC282E"/>
    <w:rsid w:val="00FC7EAA"/>
    <w:rsid w:val="00FD0480"/>
    <w:rsid w:val="00FD1A8A"/>
    <w:rsid w:val="00FD3276"/>
    <w:rsid w:val="00FD5040"/>
    <w:rsid w:val="00FD5F11"/>
    <w:rsid w:val="00FD7DB9"/>
    <w:rsid w:val="00FE2A58"/>
    <w:rsid w:val="00FE3D45"/>
    <w:rsid w:val="00FE4F9D"/>
    <w:rsid w:val="00FE6FB6"/>
    <w:rsid w:val="00FE70D1"/>
    <w:rsid w:val="00FF1F42"/>
    <w:rsid w:val="00FF3AD4"/>
    <w:rsid w:val="00FF42DA"/>
    <w:rsid w:val="00FF5B07"/>
    <w:rsid w:val="00FF7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68D27-7140-402B-B98B-4C3AEB63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B6F"/>
    <w:pPr>
      <w:widowControl w:val="0"/>
      <w:spacing w:line="580" w:lineRule="exact"/>
      <w:ind w:firstLineChars="200" w:firstLine="200"/>
      <w:jc w:val="both"/>
    </w:pPr>
    <w:rPr>
      <w:rFonts w:ascii="Times New Roman" w:eastAsia="仿宋_GB2312" w:hAnsi="Times New Roman" w:cs="Times New Roman"/>
      <w:sz w:val="32"/>
      <w:szCs w:val="24"/>
    </w:rPr>
  </w:style>
  <w:style w:type="paragraph" w:styleId="1">
    <w:name w:val="heading 1"/>
    <w:basedOn w:val="a"/>
    <w:next w:val="a"/>
    <w:link w:val="1Char"/>
    <w:uiPriority w:val="9"/>
    <w:qFormat/>
    <w:rsid w:val="00106B6F"/>
    <w:pPr>
      <w:spacing w:line="240" w:lineRule="auto"/>
      <w:ind w:firstLineChars="0" w:firstLine="0"/>
      <w:jc w:val="center"/>
      <w:outlineLvl w:val="0"/>
    </w:pPr>
    <w:rPr>
      <w:rFonts w:ascii="黑体" w:eastAsia="黑体" w:hAnsi="仿宋"/>
      <w:b/>
      <w:sz w:val="36"/>
      <w:szCs w:val="36"/>
    </w:rPr>
  </w:style>
  <w:style w:type="paragraph" w:styleId="5">
    <w:name w:val="heading 5"/>
    <w:basedOn w:val="a0"/>
    <w:next w:val="a"/>
    <w:link w:val="5Char"/>
    <w:uiPriority w:val="9"/>
    <w:unhideWhenUsed/>
    <w:qFormat/>
    <w:rsid w:val="00106B6F"/>
    <w:pPr>
      <w:numPr>
        <w:numId w:val="18"/>
      </w:numPr>
      <w:spacing w:line="600" w:lineRule="exact"/>
      <w:ind w:firstLineChars="0" w:firstLine="0"/>
      <w:outlineLvl w:val="4"/>
    </w:pPr>
    <w:rPr>
      <w:rFonts w:ascii="仿宋_GB2312" w:eastAsia="仿宋_GB2312" w:cs="Microsoft Himalaya"/>
      <w:sz w:val="30"/>
      <w:szCs w:val="30"/>
      <w:lang w:bidi="bo-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rsid w:val="00106B6F"/>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1"/>
    <w:link w:val="a4"/>
    <w:rsid w:val="007B3853"/>
    <w:rPr>
      <w:rFonts w:ascii="Calibri" w:eastAsia="仿宋_GB2312" w:hAnsi="Calibri" w:cs="Times New Roman"/>
      <w:kern w:val="0"/>
      <w:sz w:val="18"/>
      <w:szCs w:val="18"/>
      <w:lang w:val="x-none" w:eastAsia="x-none"/>
    </w:rPr>
  </w:style>
  <w:style w:type="character" w:styleId="a5">
    <w:name w:val="page number"/>
    <w:basedOn w:val="a1"/>
    <w:rsid w:val="007B3853"/>
  </w:style>
  <w:style w:type="character" w:customStyle="1" w:styleId="1Char">
    <w:name w:val="标题 1 Char"/>
    <w:basedOn w:val="a1"/>
    <w:link w:val="1"/>
    <w:uiPriority w:val="9"/>
    <w:rsid w:val="00106B6F"/>
    <w:rPr>
      <w:rFonts w:ascii="黑体" w:eastAsia="黑体" w:hAnsi="仿宋" w:cs="Times New Roman"/>
      <w:b/>
      <w:sz w:val="36"/>
      <w:szCs w:val="36"/>
    </w:rPr>
  </w:style>
  <w:style w:type="character" w:customStyle="1" w:styleId="5Char">
    <w:name w:val="标题 5 Char"/>
    <w:basedOn w:val="a1"/>
    <w:link w:val="5"/>
    <w:uiPriority w:val="9"/>
    <w:rsid w:val="00106B6F"/>
    <w:rPr>
      <w:rFonts w:ascii="仿宋_GB2312" w:eastAsia="仿宋_GB2312" w:hAnsi="Calibri" w:cs="Microsoft Himalaya"/>
      <w:sz w:val="30"/>
      <w:szCs w:val="30"/>
      <w:lang w:bidi="bo-CN"/>
    </w:rPr>
  </w:style>
  <w:style w:type="paragraph" w:customStyle="1" w:styleId="10">
    <w:name w:val="列出段落1"/>
    <w:basedOn w:val="a"/>
    <w:qFormat/>
    <w:rsid w:val="00106B6F"/>
    <w:pPr>
      <w:spacing w:line="240" w:lineRule="auto"/>
      <w:ind w:firstLine="420"/>
    </w:pPr>
    <w:rPr>
      <w:rFonts w:ascii="Calibri" w:eastAsia="宋体" w:hAnsi="Calibri"/>
      <w:sz w:val="21"/>
      <w:szCs w:val="22"/>
    </w:rPr>
  </w:style>
  <w:style w:type="paragraph" w:styleId="a6">
    <w:name w:val="header"/>
    <w:basedOn w:val="a"/>
    <w:link w:val="Char0"/>
    <w:uiPriority w:val="99"/>
    <w:unhideWhenUsed/>
    <w:rsid w:val="00106B6F"/>
    <w:pPr>
      <w:pBdr>
        <w:bottom w:val="single" w:sz="6" w:space="1" w:color="auto"/>
      </w:pBdr>
      <w:tabs>
        <w:tab w:val="center" w:pos="4153"/>
        <w:tab w:val="right" w:pos="8306"/>
      </w:tabs>
      <w:snapToGrid w:val="0"/>
      <w:spacing w:line="240" w:lineRule="auto"/>
      <w:ind w:firstLineChars="0" w:firstLine="0"/>
      <w:jc w:val="center"/>
    </w:pPr>
    <w:rPr>
      <w:rFonts w:ascii="Calibri" w:eastAsia="宋体" w:hAnsi="Calibri"/>
      <w:sz w:val="18"/>
      <w:szCs w:val="18"/>
    </w:rPr>
  </w:style>
  <w:style w:type="character" w:customStyle="1" w:styleId="Char0">
    <w:name w:val="页眉 Char"/>
    <w:basedOn w:val="a1"/>
    <w:link w:val="a6"/>
    <w:uiPriority w:val="99"/>
    <w:rsid w:val="00106B6F"/>
    <w:rPr>
      <w:rFonts w:ascii="Calibri" w:eastAsia="宋体" w:hAnsi="Calibri" w:cs="Times New Roman"/>
      <w:sz w:val="18"/>
      <w:szCs w:val="18"/>
    </w:rPr>
  </w:style>
  <w:style w:type="paragraph" w:styleId="a7">
    <w:name w:val="Balloon Text"/>
    <w:basedOn w:val="a"/>
    <w:link w:val="Char1"/>
    <w:uiPriority w:val="99"/>
    <w:semiHidden/>
    <w:unhideWhenUsed/>
    <w:rsid w:val="00106B6F"/>
    <w:pPr>
      <w:spacing w:line="240" w:lineRule="auto"/>
      <w:ind w:firstLineChars="0" w:firstLine="0"/>
    </w:pPr>
    <w:rPr>
      <w:rFonts w:ascii="Calibri" w:eastAsia="宋体" w:hAnsi="Calibri"/>
      <w:sz w:val="18"/>
      <w:szCs w:val="18"/>
    </w:rPr>
  </w:style>
  <w:style w:type="character" w:customStyle="1" w:styleId="Char1">
    <w:name w:val="批注框文本 Char"/>
    <w:basedOn w:val="a1"/>
    <w:link w:val="a7"/>
    <w:uiPriority w:val="99"/>
    <w:semiHidden/>
    <w:rsid w:val="00106B6F"/>
    <w:rPr>
      <w:rFonts w:ascii="Calibri" w:eastAsia="宋体" w:hAnsi="Calibri" w:cs="Times New Roman"/>
      <w:sz w:val="18"/>
      <w:szCs w:val="18"/>
    </w:rPr>
  </w:style>
  <w:style w:type="paragraph" w:styleId="a8">
    <w:name w:val="Revision"/>
    <w:hidden/>
    <w:uiPriority w:val="99"/>
    <w:semiHidden/>
    <w:rsid w:val="00106B6F"/>
    <w:rPr>
      <w:rFonts w:ascii="Calibri" w:eastAsia="宋体" w:hAnsi="Calibri" w:cs="Times New Roman"/>
    </w:rPr>
  </w:style>
  <w:style w:type="paragraph" w:styleId="a9">
    <w:name w:val="footnote text"/>
    <w:basedOn w:val="a"/>
    <w:link w:val="Char2"/>
    <w:uiPriority w:val="99"/>
    <w:semiHidden/>
    <w:unhideWhenUsed/>
    <w:rsid w:val="00106B6F"/>
    <w:pPr>
      <w:snapToGrid w:val="0"/>
      <w:spacing w:line="240" w:lineRule="auto"/>
      <w:ind w:firstLineChars="0" w:firstLine="0"/>
      <w:jc w:val="left"/>
    </w:pPr>
    <w:rPr>
      <w:rFonts w:ascii="Calibri" w:eastAsia="宋体" w:hAnsi="Calibri"/>
      <w:sz w:val="18"/>
      <w:szCs w:val="18"/>
    </w:rPr>
  </w:style>
  <w:style w:type="character" w:customStyle="1" w:styleId="Char2">
    <w:name w:val="脚注文本 Char"/>
    <w:basedOn w:val="a1"/>
    <w:link w:val="a9"/>
    <w:uiPriority w:val="99"/>
    <w:semiHidden/>
    <w:rsid w:val="00106B6F"/>
    <w:rPr>
      <w:rFonts w:ascii="Calibri" w:eastAsia="宋体" w:hAnsi="Calibri" w:cs="Times New Roman"/>
      <w:sz w:val="18"/>
      <w:szCs w:val="18"/>
    </w:rPr>
  </w:style>
  <w:style w:type="character" w:styleId="aa">
    <w:name w:val="footnote reference"/>
    <w:uiPriority w:val="99"/>
    <w:semiHidden/>
    <w:unhideWhenUsed/>
    <w:rsid w:val="00106B6F"/>
    <w:rPr>
      <w:vertAlign w:val="superscript"/>
    </w:rPr>
  </w:style>
  <w:style w:type="character" w:styleId="ab">
    <w:name w:val="annotation reference"/>
    <w:uiPriority w:val="99"/>
    <w:semiHidden/>
    <w:unhideWhenUsed/>
    <w:rsid w:val="00106B6F"/>
    <w:rPr>
      <w:sz w:val="21"/>
      <w:szCs w:val="21"/>
    </w:rPr>
  </w:style>
  <w:style w:type="paragraph" w:styleId="ac">
    <w:name w:val="annotation text"/>
    <w:basedOn w:val="a"/>
    <w:link w:val="Char3"/>
    <w:uiPriority w:val="99"/>
    <w:semiHidden/>
    <w:unhideWhenUsed/>
    <w:rsid w:val="00106B6F"/>
    <w:pPr>
      <w:spacing w:line="240" w:lineRule="auto"/>
      <w:ind w:firstLineChars="0" w:firstLine="0"/>
      <w:jc w:val="left"/>
    </w:pPr>
    <w:rPr>
      <w:rFonts w:ascii="Calibri" w:eastAsia="宋体" w:hAnsi="Calibri"/>
      <w:sz w:val="21"/>
      <w:szCs w:val="22"/>
    </w:rPr>
  </w:style>
  <w:style w:type="character" w:customStyle="1" w:styleId="Char3">
    <w:name w:val="批注文字 Char"/>
    <w:basedOn w:val="a1"/>
    <w:link w:val="ac"/>
    <w:uiPriority w:val="99"/>
    <w:semiHidden/>
    <w:rsid w:val="00106B6F"/>
    <w:rPr>
      <w:rFonts w:ascii="Calibri" w:eastAsia="宋体" w:hAnsi="Calibri" w:cs="Times New Roman"/>
    </w:rPr>
  </w:style>
  <w:style w:type="paragraph" w:styleId="ad">
    <w:name w:val="annotation subject"/>
    <w:basedOn w:val="ac"/>
    <w:next w:val="ac"/>
    <w:link w:val="Char4"/>
    <w:uiPriority w:val="99"/>
    <w:semiHidden/>
    <w:unhideWhenUsed/>
    <w:rsid w:val="00106B6F"/>
    <w:rPr>
      <w:b/>
      <w:bCs/>
    </w:rPr>
  </w:style>
  <w:style w:type="character" w:customStyle="1" w:styleId="Char4">
    <w:name w:val="批注主题 Char"/>
    <w:basedOn w:val="Char3"/>
    <w:link w:val="ad"/>
    <w:uiPriority w:val="99"/>
    <w:semiHidden/>
    <w:rsid w:val="00106B6F"/>
    <w:rPr>
      <w:rFonts w:ascii="Calibri" w:eastAsia="宋体" w:hAnsi="Calibri" w:cs="Times New Roman"/>
      <w:b/>
      <w:bCs/>
    </w:rPr>
  </w:style>
  <w:style w:type="paragraph" w:styleId="a0">
    <w:name w:val="List Paragraph"/>
    <w:basedOn w:val="a"/>
    <w:uiPriority w:val="34"/>
    <w:qFormat/>
    <w:rsid w:val="00106B6F"/>
    <w:pPr>
      <w:spacing w:line="240" w:lineRule="auto"/>
      <w:ind w:firstLine="420"/>
    </w:pPr>
    <w:rPr>
      <w:rFonts w:ascii="Calibri" w:eastAsia="宋体" w:hAnsi="Calibri"/>
      <w:sz w:val="21"/>
      <w:szCs w:val="22"/>
    </w:rPr>
  </w:style>
  <w:style w:type="paragraph" w:styleId="ae">
    <w:name w:val="Body Text Indent"/>
    <w:basedOn w:val="a"/>
    <w:link w:val="Char5"/>
    <w:rsid w:val="00106B6F"/>
    <w:pPr>
      <w:tabs>
        <w:tab w:val="left" w:pos="7020"/>
      </w:tabs>
      <w:spacing w:line="600" w:lineRule="exact"/>
      <w:ind w:firstLine="600"/>
    </w:pPr>
    <w:rPr>
      <w:rFonts w:ascii="仿宋_GB2312"/>
      <w:sz w:val="30"/>
    </w:rPr>
  </w:style>
  <w:style w:type="character" w:customStyle="1" w:styleId="Char5">
    <w:name w:val="正文文本缩进 Char"/>
    <w:basedOn w:val="a1"/>
    <w:link w:val="ae"/>
    <w:rsid w:val="00106B6F"/>
    <w:rPr>
      <w:rFonts w:ascii="仿宋_GB2312" w:eastAsia="仿宋_GB2312" w:hAnsi="Times New Roman" w:cs="Times New Roman"/>
      <w:sz w:val="30"/>
      <w:szCs w:val="24"/>
    </w:rPr>
  </w:style>
  <w:style w:type="character" w:styleId="af">
    <w:name w:val="Hyperlink"/>
    <w:basedOn w:val="a1"/>
    <w:uiPriority w:val="99"/>
    <w:unhideWhenUsed/>
    <w:rsid w:val="00106B6F"/>
    <w:rPr>
      <w:color w:val="0563C1" w:themeColor="hyperlink"/>
      <w:u w:val="single"/>
    </w:rPr>
  </w:style>
  <w:style w:type="paragraph" w:styleId="af0">
    <w:name w:val="Date"/>
    <w:basedOn w:val="a"/>
    <w:next w:val="a"/>
    <w:link w:val="Char6"/>
    <w:uiPriority w:val="99"/>
    <w:semiHidden/>
    <w:unhideWhenUsed/>
    <w:rsid w:val="00106B6F"/>
    <w:pPr>
      <w:spacing w:line="240" w:lineRule="auto"/>
      <w:ind w:leftChars="2500" w:left="100" w:firstLineChars="0" w:firstLine="0"/>
    </w:pPr>
    <w:rPr>
      <w:rFonts w:ascii="Calibri" w:eastAsia="宋体" w:hAnsi="Calibri"/>
      <w:sz w:val="21"/>
      <w:szCs w:val="22"/>
    </w:rPr>
  </w:style>
  <w:style w:type="character" w:customStyle="1" w:styleId="Char6">
    <w:name w:val="日期 Char"/>
    <w:basedOn w:val="a1"/>
    <w:link w:val="af0"/>
    <w:uiPriority w:val="99"/>
    <w:semiHidden/>
    <w:rsid w:val="00106B6F"/>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08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8E085-3007-45E4-844C-92D5E3F36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dc:creator>
  <cp:keywords/>
  <dc:description/>
  <cp:lastModifiedBy>刘嵩洋:起草_1</cp:lastModifiedBy>
  <cp:revision>7</cp:revision>
  <dcterms:created xsi:type="dcterms:W3CDTF">2018-03-21T08:18:00Z</dcterms:created>
  <dcterms:modified xsi:type="dcterms:W3CDTF">2018-03-22T06:49:00Z</dcterms:modified>
</cp:coreProperties>
</file>