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3E" w:rsidRPr="00153255" w:rsidRDefault="003D233E" w:rsidP="003D233E">
      <w:pPr>
        <w:jc w:val="center"/>
        <w:rPr>
          <w:rFonts w:ascii="黑体" w:eastAsia="黑体" w:hAnsi="黑体"/>
          <w:sz w:val="28"/>
          <w:szCs w:val="32"/>
        </w:rPr>
      </w:pPr>
      <w:r w:rsidRPr="00153255">
        <w:rPr>
          <w:rFonts w:ascii="黑体" w:eastAsia="黑体" w:hAnsi="黑体" w:hint="eastAsia"/>
          <w:sz w:val="28"/>
          <w:szCs w:val="32"/>
        </w:rPr>
        <w:t>应急交易处理申请单</w:t>
      </w:r>
    </w:p>
    <w:p w:rsidR="003D233E" w:rsidRPr="00153255" w:rsidRDefault="003D233E" w:rsidP="003D233E">
      <w:pPr>
        <w:rPr>
          <w:b/>
          <w:sz w:val="24"/>
          <w:szCs w:val="24"/>
        </w:rPr>
      </w:pPr>
    </w:p>
    <w:p w:rsidR="003D233E" w:rsidRPr="00153255" w:rsidRDefault="003D233E" w:rsidP="003D233E">
      <w:pPr>
        <w:rPr>
          <w:rFonts w:ascii="宋体" w:eastAsia="宋体" w:hAnsi="宋体"/>
          <w:sz w:val="24"/>
          <w:szCs w:val="24"/>
        </w:rPr>
      </w:pPr>
      <w:r w:rsidRPr="00153255">
        <w:rPr>
          <w:rFonts w:ascii="宋体" w:eastAsia="宋体" w:hAnsi="宋体" w:hint="eastAsia"/>
          <w:sz w:val="24"/>
          <w:szCs w:val="24"/>
        </w:rPr>
        <w:t>中证机构间报价系统股份有限公司：</w:t>
      </w:r>
    </w:p>
    <w:p w:rsidR="003D233E" w:rsidRPr="00153255" w:rsidRDefault="003D233E" w:rsidP="003D233E">
      <w:pPr>
        <w:rPr>
          <w:rFonts w:ascii="宋体" w:eastAsia="宋体" w:hAnsi="宋体"/>
          <w:b/>
          <w:sz w:val="24"/>
          <w:szCs w:val="24"/>
        </w:rPr>
      </w:pPr>
      <w:r w:rsidRPr="00153255">
        <w:rPr>
          <w:rFonts w:ascii="宋体" w:eastAsia="宋体" w:hAnsi="宋体" w:hint="eastAsia"/>
          <w:sz w:val="24"/>
          <w:szCs w:val="24"/>
        </w:rPr>
        <w:t xml:space="preserve">    本机构申请应急交易处理，承诺所填写信息真实、准确、有效，并承担对中证报价依据本应急交易处理申请进行的相应操作承担全部法律责任。</w:t>
      </w:r>
    </w:p>
    <w:tbl>
      <w:tblPr>
        <w:tblStyle w:val="a3"/>
        <w:tblW w:w="0" w:type="auto"/>
        <w:tblLook w:val="01E0" w:firstRow="1" w:lastRow="1" w:firstColumn="1" w:lastColumn="1" w:noHBand="0" w:noVBand="0"/>
      </w:tblPr>
      <w:tblGrid>
        <w:gridCol w:w="1668"/>
        <w:gridCol w:w="2693"/>
        <w:gridCol w:w="1843"/>
        <w:gridCol w:w="2318"/>
      </w:tblGrid>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申请人全称</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申请人编码</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参与人操作账户名称</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参与人操作账户编号</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产品账户</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资金账户</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交易标的</w:t>
            </w:r>
          </w:p>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产品代码</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交易标的</w:t>
            </w:r>
          </w:p>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产品名称</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报价类型</w:t>
            </w:r>
          </w:p>
        </w:tc>
        <w:tc>
          <w:tcPr>
            <w:tcW w:w="6854" w:type="dxa"/>
            <w:gridSpan w:val="3"/>
          </w:tcPr>
          <w:p w:rsidR="003D233E" w:rsidRPr="00153255" w:rsidRDefault="003D233E" w:rsidP="00307F38">
            <w:pPr>
              <w:widowControl/>
              <w:rPr>
                <w:rFonts w:ascii="宋体" w:eastAsia="宋体" w:hAnsi="宋体"/>
                <w:szCs w:val="21"/>
              </w:rPr>
            </w:pPr>
            <w:r w:rsidRPr="00153255">
              <w:rPr>
                <w:rFonts w:ascii="宋体" w:eastAsia="宋体" w:hAnsi="宋体" w:hint="eastAsia"/>
                <w:szCs w:val="21"/>
              </w:rPr>
              <w:t>□认购</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□申购      □赎回      □回售</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□质押交易</w:t>
            </w:r>
          </w:p>
          <w:p w:rsidR="003D233E" w:rsidRPr="00153255" w:rsidRDefault="003D233E" w:rsidP="00307F38">
            <w:pPr>
              <w:widowControl/>
              <w:ind w:firstLineChars="100" w:firstLine="210"/>
              <w:rPr>
                <w:rFonts w:ascii="宋体" w:eastAsia="宋体" w:hAnsi="宋体"/>
                <w:szCs w:val="21"/>
                <w:u w:val="single"/>
              </w:rPr>
            </w:pPr>
            <w:r w:rsidRPr="00153255">
              <w:rPr>
                <w:rFonts w:ascii="宋体" w:eastAsia="宋体" w:hAnsi="宋体" w:hint="eastAsia"/>
                <w:szCs w:val="21"/>
              </w:rPr>
              <w:t>质押交易报单详细：</w:t>
            </w:r>
            <w:r w:rsidRPr="00153255">
              <w:rPr>
                <w:rFonts w:ascii="宋体" w:eastAsia="宋体" w:hAnsi="宋体" w:hint="eastAsia"/>
                <w:szCs w:val="21"/>
                <w:u w:val="single"/>
              </w:rPr>
              <w:t xml:space="preserve">                                </w:t>
            </w:r>
          </w:p>
          <w:p w:rsidR="003D233E" w:rsidRPr="00153255" w:rsidRDefault="003D233E" w:rsidP="00307F38">
            <w:pPr>
              <w:widowControl/>
              <w:ind w:firstLineChars="100" w:firstLine="210"/>
              <w:rPr>
                <w:rFonts w:ascii="宋体" w:eastAsia="宋体" w:hAnsi="宋体"/>
                <w:szCs w:val="21"/>
              </w:rPr>
            </w:pP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□撤单</w:t>
            </w:r>
          </w:p>
          <w:p w:rsidR="003D233E" w:rsidRPr="00153255" w:rsidRDefault="003D233E" w:rsidP="00307F38">
            <w:pPr>
              <w:widowControl/>
              <w:ind w:firstLineChars="100" w:firstLine="210"/>
              <w:rPr>
                <w:rFonts w:ascii="宋体" w:eastAsia="宋体" w:hAnsi="宋体"/>
                <w:szCs w:val="21"/>
                <w:u w:val="single"/>
              </w:rPr>
            </w:pPr>
            <w:r w:rsidRPr="00153255">
              <w:rPr>
                <w:rFonts w:ascii="宋体" w:eastAsia="宋体" w:hAnsi="宋体" w:hint="eastAsia"/>
                <w:szCs w:val="21"/>
              </w:rPr>
              <w:t>申报记录号：</w:t>
            </w: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□簿记建档</w:t>
            </w:r>
          </w:p>
          <w:p w:rsidR="003D233E" w:rsidRPr="00153255" w:rsidRDefault="003D233E" w:rsidP="00307F38">
            <w:pPr>
              <w:widowControl/>
              <w:rPr>
                <w:rFonts w:ascii="宋体" w:eastAsia="宋体" w:hAnsi="宋体"/>
                <w:szCs w:val="21"/>
                <w:u w:val="single"/>
              </w:rPr>
            </w:pPr>
            <w:r w:rsidRPr="00153255">
              <w:rPr>
                <w:rFonts w:ascii="宋体" w:eastAsia="宋体" w:hAnsi="宋体" w:hint="eastAsia"/>
                <w:szCs w:val="21"/>
              </w:rPr>
              <w:t xml:space="preserve">  簿记建档报单详细：</w:t>
            </w: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□招标</w:t>
            </w:r>
          </w:p>
          <w:p w:rsidR="003D233E" w:rsidRPr="00153255" w:rsidRDefault="003D233E" w:rsidP="00307F38">
            <w:pPr>
              <w:widowControl/>
              <w:ind w:firstLineChars="100" w:firstLine="210"/>
              <w:rPr>
                <w:rFonts w:ascii="宋体" w:eastAsia="宋体" w:hAnsi="宋体"/>
                <w:szCs w:val="21"/>
                <w:u w:val="single"/>
              </w:rPr>
            </w:pPr>
            <w:r w:rsidRPr="00153255">
              <w:rPr>
                <w:rFonts w:ascii="宋体" w:eastAsia="宋体" w:hAnsi="宋体" w:hint="eastAsia"/>
                <w:szCs w:val="21"/>
              </w:rPr>
              <w:t>招标报单详细：</w:t>
            </w: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u w:val="single"/>
              </w:rPr>
            </w:pPr>
            <w:r w:rsidRPr="00153255">
              <w:rPr>
                <w:rFonts w:ascii="宋体" w:eastAsia="宋体" w:hAnsi="宋体" w:hint="eastAsia"/>
                <w:szCs w:val="21"/>
                <w:u w:val="single"/>
              </w:rPr>
              <w:t xml:space="preserve">                                                       </w:t>
            </w:r>
          </w:p>
          <w:p w:rsidR="003D233E" w:rsidRPr="00153255" w:rsidRDefault="003D233E" w:rsidP="00307F38">
            <w:pPr>
              <w:widowControl/>
              <w:rPr>
                <w:rFonts w:ascii="宋体" w:eastAsia="宋体" w:hAnsi="宋体"/>
                <w:szCs w:val="21"/>
              </w:rPr>
            </w:pPr>
            <w:r w:rsidRPr="00153255">
              <w:rPr>
                <w:rFonts w:ascii="宋体" w:eastAsia="宋体" w:hAnsi="宋体" w:hint="eastAsia"/>
                <w:szCs w:val="21"/>
              </w:rPr>
              <w:t>□转让</w:t>
            </w:r>
          </w:p>
          <w:p w:rsidR="003D233E" w:rsidRPr="00153255" w:rsidRDefault="003D233E" w:rsidP="00307F38">
            <w:pPr>
              <w:widowControl/>
              <w:ind w:firstLineChars="100" w:firstLine="210"/>
              <w:rPr>
                <w:rFonts w:ascii="宋体" w:eastAsia="宋体" w:hAnsi="宋体"/>
                <w:szCs w:val="21"/>
              </w:rPr>
            </w:pPr>
            <w:r w:rsidRPr="00153255">
              <w:rPr>
                <w:rFonts w:ascii="宋体" w:eastAsia="宋体" w:hAnsi="宋体" w:hint="eastAsia"/>
                <w:szCs w:val="21"/>
              </w:rPr>
              <w:t>交易方向：□买入   □卖出</w:t>
            </w:r>
          </w:p>
          <w:p w:rsidR="003D233E" w:rsidRPr="00153255" w:rsidRDefault="003D233E" w:rsidP="00307F38">
            <w:pPr>
              <w:widowControl/>
              <w:ind w:firstLineChars="100" w:firstLine="210"/>
              <w:rPr>
                <w:rFonts w:ascii="宋体" w:eastAsia="宋体" w:hAnsi="宋体"/>
                <w:szCs w:val="21"/>
              </w:rPr>
            </w:pPr>
            <w:r w:rsidRPr="00153255">
              <w:rPr>
                <w:rFonts w:ascii="宋体" w:eastAsia="宋体" w:hAnsi="宋体" w:hint="eastAsia"/>
                <w:szCs w:val="21"/>
              </w:rPr>
              <w:t>交易约定号：</w:t>
            </w:r>
            <w:r w:rsidRPr="00153255">
              <w:rPr>
                <w:rFonts w:ascii="宋体" w:eastAsia="宋体" w:hAnsi="宋体" w:hint="eastAsia"/>
                <w:szCs w:val="21"/>
                <w:u w:val="single"/>
              </w:rPr>
              <w:t xml:space="preserve">                               </w:t>
            </w: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交易价格</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交易数量</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交易金额</w:t>
            </w:r>
          </w:p>
        </w:tc>
        <w:tc>
          <w:tcPr>
            <w:tcW w:w="2693" w:type="dxa"/>
          </w:tcPr>
          <w:p w:rsidR="003D233E" w:rsidRPr="00153255" w:rsidRDefault="003D233E" w:rsidP="00307F38">
            <w:pPr>
              <w:widowControl/>
              <w:rPr>
                <w:rFonts w:ascii="宋体" w:eastAsia="宋体" w:hAnsi="宋体"/>
                <w:szCs w:val="28"/>
              </w:rPr>
            </w:pPr>
          </w:p>
        </w:tc>
        <w:tc>
          <w:tcPr>
            <w:tcW w:w="1843"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报单有效期</w:t>
            </w:r>
          </w:p>
        </w:tc>
        <w:tc>
          <w:tcPr>
            <w:tcW w:w="2318" w:type="dxa"/>
          </w:tcPr>
          <w:p w:rsidR="003D233E" w:rsidRPr="00153255" w:rsidRDefault="003D233E" w:rsidP="00307F38">
            <w:pPr>
              <w:widowControl/>
              <w:rPr>
                <w:rFonts w:ascii="宋体" w:eastAsia="宋体" w:hAnsi="宋体"/>
                <w:szCs w:val="28"/>
              </w:rPr>
            </w:pPr>
          </w:p>
        </w:tc>
      </w:tr>
      <w:tr w:rsidR="003D233E" w:rsidRPr="00153255" w:rsidTr="00307F38">
        <w:tc>
          <w:tcPr>
            <w:tcW w:w="1668" w:type="dxa"/>
            <w:vAlign w:val="center"/>
          </w:tcPr>
          <w:p w:rsidR="003D233E" w:rsidRPr="00153255" w:rsidRDefault="003D233E" w:rsidP="00307F38">
            <w:pPr>
              <w:widowControl/>
              <w:jc w:val="center"/>
              <w:rPr>
                <w:rFonts w:ascii="宋体" w:eastAsia="宋体" w:hAnsi="宋体"/>
                <w:b/>
                <w:szCs w:val="28"/>
              </w:rPr>
            </w:pPr>
            <w:r w:rsidRPr="00153255">
              <w:rPr>
                <w:rFonts w:ascii="宋体" w:eastAsia="宋体" w:hAnsi="宋体" w:hint="eastAsia"/>
                <w:b/>
                <w:szCs w:val="28"/>
              </w:rPr>
              <w:t>备注</w:t>
            </w:r>
          </w:p>
        </w:tc>
        <w:tc>
          <w:tcPr>
            <w:tcW w:w="6854" w:type="dxa"/>
            <w:gridSpan w:val="3"/>
          </w:tcPr>
          <w:p w:rsidR="003D233E" w:rsidRPr="00153255" w:rsidRDefault="003D233E" w:rsidP="00307F38">
            <w:pPr>
              <w:widowControl/>
              <w:rPr>
                <w:rFonts w:ascii="宋体" w:eastAsia="宋体" w:hAnsi="宋体"/>
                <w:szCs w:val="28"/>
              </w:rPr>
            </w:pPr>
          </w:p>
          <w:p w:rsidR="003D233E" w:rsidRPr="00153255" w:rsidRDefault="003D233E" w:rsidP="00307F38">
            <w:pPr>
              <w:widowControl/>
              <w:rPr>
                <w:rFonts w:ascii="宋体" w:eastAsia="宋体" w:hAnsi="宋体"/>
                <w:szCs w:val="28"/>
              </w:rPr>
            </w:pPr>
          </w:p>
          <w:p w:rsidR="003D233E" w:rsidRPr="00153255" w:rsidRDefault="003D233E" w:rsidP="00307F38">
            <w:pPr>
              <w:widowControl/>
              <w:rPr>
                <w:rFonts w:ascii="宋体" w:eastAsia="宋体" w:hAnsi="宋体"/>
                <w:szCs w:val="28"/>
              </w:rPr>
            </w:pPr>
          </w:p>
        </w:tc>
      </w:tr>
    </w:tbl>
    <w:p w:rsidR="003D233E" w:rsidRPr="00153255" w:rsidRDefault="003D233E" w:rsidP="003D233E">
      <w:pPr>
        <w:widowControl/>
        <w:rPr>
          <w:rFonts w:ascii="宋体" w:eastAsia="宋体" w:hAnsi="宋体"/>
          <w:szCs w:val="21"/>
        </w:rPr>
      </w:pPr>
    </w:p>
    <w:p w:rsidR="003D233E" w:rsidRPr="00153255" w:rsidRDefault="003D233E" w:rsidP="003D233E">
      <w:pPr>
        <w:rPr>
          <w:rFonts w:ascii="宋体" w:eastAsia="宋体" w:hAnsi="宋体"/>
          <w:sz w:val="24"/>
          <w:szCs w:val="24"/>
        </w:rPr>
      </w:pPr>
      <w:r w:rsidRPr="00153255">
        <w:rPr>
          <w:rFonts w:ascii="宋体" w:eastAsia="宋体" w:hAnsi="宋体" w:hint="eastAsia"/>
          <w:sz w:val="24"/>
          <w:szCs w:val="24"/>
        </w:rPr>
        <w:t xml:space="preserve">经办人：                       </w:t>
      </w:r>
    </w:p>
    <w:p w:rsidR="003D233E" w:rsidRPr="00153255" w:rsidRDefault="003D233E" w:rsidP="003D233E">
      <w:pPr>
        <w:rPr>
          <w:rFonts w:ascii="宋体" w:eastAsia="宋体" w:hAnsi="宋体"/>
          <w:sz w:val="24"/>
          <w:szCs w:val="24"/>
        </w:rPr>
      </w:pPr>
      <w:r w:rsidRPr="00153255">
        <w:rPr>
          <w:rFonts w:ascii="宋体" w:eastAsia="宋体" w:hAnsi="宋体" w:hint="eastAsia"/>
          <w:sz w:val="24"/>
          <w:szCs w:val="24"/>
        </w:rPr>
        <w:t>联系方式：</w:t>
      </w:r>
    </w:p>
    <w:p w:rsidR="003D233E" w:rsidRPr="00153255" w:rsidRDefault="003D233E" w:rsidP="003D233E">
      <w:pPr>
        <w:rPr>
          <w:rFonts w:ascii="宋体" w:eastAsia="宋体" w:hAnsi="宋体"/>
          <w:sz w:val="24"/>
          <w:szCs w:val="24"/>
        </w:rPr>
      </w:pPr>
      <w:r w:rsidRPr="00153255">
        <w:rPr>
          <w:rFonts w:ascii="宋体" w:eastAsia="宋体" w:hAnsi="宋体" w:hint="eastAsia"/>
          <w:sz w:val="24"/>
          <w:szCs w:val="24"/>
        </w:rPr>
        <w:t>主管负责人签字：</w:t>
      </w:r>
    </w:p>
    <w:p w:rsidR="003D233E" w:rsidRPr="00153255" w:rsidRDefault="003D233E" w:rsidP="003D233E">
      <w:pPr>
        <w:rPr>
          <w:rFonts w:ascii="宋体" w:eastAsia="宋体" w:hAnsi="宋体"/>
          <w:sz w:val="24"/>
          <w:szCs w:val="24"/>
        </w:rPr>
      </w:pPr>
      <w:r w:rsidRPr="00153255">
        <w:rPr>
          <w:rFonts w:ascii="宋体" w:eastAsia="宋体" w:hAnsi="宋体" w:hint="eastAsia"/>
          <w:sz w:val="24"/>
          <w:szCs w:val="24"/>
        </w:rPr>
        <w:t xml:space="preserve">                               </w:t>
      </w:r>
    </w:p>
    <w:p w:rsidR="003D233E" w:rsidRPr="00153255" w:rsidRDefault="003D233E" w:rsidP="003D233E">
      <w:pPr>
        <w:ind w:firstLineChars="2200" w:firstLine="5280"/>
        <w:rPr>
          <w:rFonts w:ascii="宋体" w:eastAsia="宋体" w:hAnsi="宋体"/>
          <w:sz w:val="24"/>
          <w:szCs w:val="24"/>
        </w:rPr>
      </w:pPr>
      <w:r w:rsidRPr="00153255">
        <w:rPr>
          <w:rFonts w:ascii="宋体" w:eastAsia="宋体" w:hAnsi="宋体" w:hint="eastAsia"/>
          <w:sz w:val="24"/>
          <w:szCs w:val="24"/>
        </w:rPr>
        <w:t>申请机构（公章）：</w:t>
      </w:r>
    </w:p>
    <w:p w:rsidR="003D233E" w:rsidRPr="00153255" w:rsidRDefault="003D233E" w:rsidP="003D233E">
      <w:pPr>
        <w:rPr>
          <w:rFonts w:ascii="宋体" w:eastAsia="宋体" w:hAnsi="宋体"/>
          <w:b/>
          <w:sz w:val="24"/>
          <w:szCs w:val="24"/>
        </w:rPr>
      </w:pPr>
      <w:r w:rsidRPr="00153255">
        <w:rPr>
          <w:rFonts w:ascii="宋体" w:eastAsia="宋体" w:hAnsi="宋体" w:hint="eastAsia"/>
          <w:sz w:val="24"/>
          <w:szCs w:val="24"/>
        </w:rPr>
        <w:t xml:space="preserve">                                            申请日期：</w:t>
      </w:r>
    </w:p>
    <w:p w:rsidR="003D233E" w:rsidRPr="00153255" w:rsidRDefault="003D233E" w:rsidP="003D233E">
      <w:pPr>
        <w:widowControl/>
        <w:rPr>
          <w:rFonts w:ascii="宋体" w:eastAsia="宋体" w:hAnsi="宋体"/>
          <w:szCs w:val="21"/>
        </w:rPr>
      </w:pPr>
    </w:p>
    <w:p w:rsidR="003D233E" w:rsidRPr="00682D04" w:rsidRDefault="003D233E" w:rsidP="003D233E">
      <w:pPr>
        <w:widowControl/>
        <w:rPr>
          <w:rFonts w:ascii="宋体" w:eastAsia="宋体" w:hAnsi="宋体"/>
          <w:szCs w:val="21"/>
        </w:rPr>
      </w:pPr>
      <w:r w:rsidRPr="00682D04">
        <w:rPr>
          <w:rFonts w:ascii="宋体" w:eastAsia="宋体" w:hAnsi="宋体" w:hint="eastAsia"/>
          <w:szCs w:val="21"/>
        </w:rPr>
        <w:t>备注：1. 本申请书适用于参与人进行应急交易处理所用；</w:t>
      </w:r>
    </w:p>
    <w:p w:rsidR="003D233E" w:rsidRPr="00682D04" w:rsidRDefault="003D233E" w:rsidP="003D233E">
      <w:pPr>
        <w:widowControl/>
        <w:ind w:leftChars="300" w:left="945" w:hangingChars="150" w:hanging="315"/>
        <w:rPr>
          <w:rFonts w:ascii="宋体" w:eastAsia="宋体" w:hAnsi="宋体"/>
          <w:szCs w:val="21"/>
        </w:rPr>
      </w:pPr>
      <w:r w:rsidRPr="00682D04">
        <w:rPr>
          <w:rFonts w:ascii="宋体" w:eastAsia="宋体" w:hAnsi="宋体" w:hint="eastAsia"/>
          <w:szCs w:val="21"/>
        </w:rPr>
        <w:t>2. 本申请书请在加盖公章后发送传真或邮件至报价系统交易中心，传真电话：</w:t>
      </w:r>
      <w:r w:rsidRPr="00682D04">
        <w:rPr>
          <w:rFonts w:ascii="宋体" w:eastAsia="宋体" w:hAnsi="宋体"/>
          <w:szCs w:val="21"/>
        </w:rPr>
        <w:t>(010)83897969</w:t>
      </w:r>
      <w:r w:rsidRPr="00682D04">
        <w:rPr>
          <w:rFonts w:ascii="宋体" w:eastAsia="宋体" w:hAnsi="宋体" w:hint="eastAsia"/>
          <w:szCs w:val="21"/>
        </w:rPr>
        <w:t>，应急交易专用邮箱:yjjy@sac.net.cn;</w:t>
      </w:r>
    </w:p>
    <w:p w:rsidR="003D233E" w:rsidRPr="00682D04" w:rsidRDefault="003D233E" w:rsidP="003D233E">
      <w:pPr>
        <w:widowControl/>
        <w:ind w:firstLineChars="400" w:firstLine="840"/>
        <w:rPr>
          <w:rFonts w:ascii="宋体" w:eastAsia="宋体" w:hAnsi="宋体"/>
          <w:szCs w:val="21"/>
        </w:rPr>
      </w:pPr>
      <w:r w:rsidRPr="00682D04">
        <w:rPr>
          <w:rFonts w:ascii="宋体" w:eastAsia="宋体" w:hAnsi="宋体" w:hint="eastAsia"/>
          <w:szCs w:val="21"/>
        </w:rPr>
        <w:lastRenderedPageBreak/>
        <w:t>联系人：沈振涯，  联系电话：010-83897915</w:t>
      </w:r>
    </w:p>
    <w:p w:rsidR="003D233E" w:rsidRPr="00682D04" w:rsidRDefault="003D233E" w:rsidP="003D233E">
      <w:pPr>
        <w:ind w:firstLineChars="200" w:firstLine="420"/>
        <w:rPr>
          <w:rFonts w:ascii="宋体" w:eastAsia="宋体" w:hAnsi="宋体"/>
          <w:szCs w:val="21"/>
        </w:rPr>
      </w:pPr>
      <w:r w:rsidRPr="00682D04">
        <w:rPr>
          <w:rFonts w:ascii="宋体" w:eastAsia="宋体" w:hAnsi="宋体" w:hint="eastAsia"/>
          <w:szCs w:val="21"/>
        </w:rPr>
        <w:t xml:space="preserve">            井维</w:t>
      </w:r>
      <w:proofErr w:type="gramStart"/>
      <w:r w:rsidRPr="00682D04">
        <w:rPr>
          <w:rFonts w:ascii="宋体" w:eastAsia="宋体" w:hAnsi="宋体" w:hint="eastAsia"/>
          <w:szCs w:val="21"/>
        </w:rPr>
        <w:t>维</w:t>
      </w:r>
      <w:proofErr w:type="gramEnd"/>
      <w:r w:rsidRPr="00682D04">
        <w:rPr>
          <w:rFonts w:ascii="宋体" w:eastAsia="宋体" w:hAnsi="宋体" w:hint="eastAsia"/>
          <w:szCs w:val="21"/>
        </w:rPr>
        <w:t>，  联系电话：010-83897970</w:t>
      </w:r>
    </w:p>
    <w:p w:rsidR="003D233E" w:rsidRPr="00682D04" w:rsidRDefault="003D233E" w:rsidP="00431BCB">
      <w:pPr>
        <w:rPr>
          <w:rFonts w:ascii="宋体" w:eastAsia="宋体" w:hAnsi="宋体"/>
          <w:szCs w:val="21"/>
        </w:rPr>
      </w:pPr>
      <w:r w:rsidRPr="00682D04">
        <w:rPr>
          <w:rFonts w:ascii="宋体" w:eastAsia="宋体" w:hAnsi="宋体" w:hint="eastAsia"/>
          <w:szCs w:val="21"/>
        </w:rPr>
        <w:t xml:space="preserve">                贾文瑾，  联系电话：010-</w:t>
      </w:r>
      <w:r w:rsidRPr="00682D04">
        <w:rPr>
          <w:rFonts w:ascii="宋体" w:eastAsia="宋体" w:hAnsi="宋体"/>
          <w:szCs w:val="21"/>
        </w:rPr>
        <w:t>8389</w:t>
      </w:r>
      <w:r w:rsidRPr="00682D04">
        <w:rPr>
          <w:rFonts w:ascii="宋体" w:eastAsia="宋体" w:hAnsi="宋体" w:hint="eastAsia"/>
          <w:szCs w:val="21"/>
        </w:rPr>
        <w:t>7921</w:t>
      </w:r>
    </w:p>
    <w:p w:rsidR="003D233E" w:rsidRPr="00682D04" w:rsidRDefault="00431BCB" w:rsidP="003D233E">
      <w:pPr>
        <w:ind w:firstLineChars="800" w:firstLine="1680"/>
        <w:rPr>
          <w:rFonts w:ascii="宋体" w:eastAsia="宋体" w:hAnsi="宋体"/>
          <w:szCs w:val="21"/>
        </w:rPr>
      </w:pPr>
      <w:r>
        <w:rPr>
          <w:rFonts w:ascii="宋体" w:eastAsia="宋体" w:hAnsi="宋体" w:hint="eastAsia"/>
          <w:kern w:val="0"/>
          <w:szCs w:val="21"/>
        </w:rPr>
        <w:t>刘晓丽，  联系电话：010-83897829</w:t>
      </w:r>
      <w:bookmarkStart w:id="0" w:name="_GoBack"/>
      <w:bookmarkEnd w:id="0"/>
    </w:p>
    <w:p w:rsidR="003D233E" w:rsidRPr="00682D04" w:rsidRDefault="003D233E" w:rsidP="003D233E">
      <w:pPr>
        <w:widowControl/>
        <w:ind w:leftChars="300" w:left="840" w:hangingChars="100" w:hanging="210"/>
        <w:rPr>
          <w:rFonts w:ascii="宋体" w:eastAsia="宋体" w:hAnsi="宋体"/>
          <w:szCs w:val="21"/>
        </w:rPr>
      </w:pPr>
      <w:r w:rsidRPr="00682D04">
        <w:rPr>
          <w:rFonts w:ascii="宋体" w:eastAsia="宋体" w:hAnsi="宋体" w:hint="eastAsia"/>
          <w:szCs w:val="21"/>
        </w:rPr>
        <w:t>3. 请在发送本申请书两个交易日内，向报价系统提交解释应急报价处理的原因及情况的说明书，并加盖公章；</w:t>
      </w:r>
    </w:p>
    <w:p w:rsidR="003D233E" w:rsidRPr="00682D04" w:rsidRDefault="003D233E" w:rsidP="003D233E">
      <w:pPr>
        <w:widowControl/>
        <w:ind w:firstLineChars="300" w:firstLine="630"/>
        <w:rPr>
          <w:rFonts w:ascii="宋体" w:eastAsia="宋体" w:hAnsi="宋体"/>
          <w:szCs w:val="21"/>
        </w:rPr>
      </w:pPr>
      <w:r w:rsidRPr="00682D04">
        <w:rPr>
          <w:rFonts w:ascii="宋体" w:eastAsia="宋体" w:hAnsi="宋体" w:hint="eastAsia"/>
          <w:szCs w:val="21"/>
        </w:rPr>
        <w:t>4. 本申请单一式两份，一份由报价系统保存，一份由参与人保存。盖章有效。</w:t>
      </w:r>
    </w:p>
    <w:p w:rsidR="003D233E" w:rsidRPr="00682D04" w:rsidRDefault="003D233E" w:rsidP="003D233E">
      <w:pPr>
        <w:widowControl/>
        <w:rPr>
          <w:rFonts w:ascii="宋体" w:eastAsia="宋体" w:hAnsi="宋体"/>
          <w:szCs w:val="21"/>
        </w:rPr>
      </w:pPr>
    </w:p>
    <w:p w:rsidR="003D233E" w:rsidRPr="00682D04" w:rsidRDefault="003D233E" w:rsidP="003D233E">
      <w:pPr>
        <w:widowControl/>
        <w:rPr>
          <w:rFonts w:ascii="宋体" w:eastAsia="宋体" w:hAnsi="宋体"/>
          <w:szCs w:val="21"/>
        </w:rPr>
      </w:pPr>
    </w:p>
    <w:p w:rsidR="00775BD4" w:rsidRDefault="00775BD4"/>
    <w:sectPr w:rsidR="00775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95"/>
    <w:rsid w:val="003D233E"/>
    <w:rsid w:val="00431BCB"/>
    <w:rsid w:val="00775BD4"/>
    <w:rsid w:val="00F8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井维维:起草_1</dc:creator>
  <cp:keywords/>
  <dc:description/>
  <cp:lastModifiedBy>沈振涯:会签经办人</cp:lastModifiedBy>
  <cp:revision>3</cp:revision>
  <dcterms:created xsi:type="dcterms:W3CDTF">2018-08-29T02:34:00Z</dcterms:created>
  <dcterms:modified xsi:type="dcterms:W3CDTF">2020-01-06T01:08:00Z</dcterms:modified>
</cp:coreProperties>
</file>